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2A66C3" w14:textId="77777777" w:rsidR="00AF33A9" w:rsidRPr="00A809F6" w:rsidRDefault="00A809F6" w:rsidP="00AF33A9">
      <w:pPr>
        <w:pStyle w:val="Title"/>
        <w:rPr>
          <w:lang w:val="hu-HU"/>
        </w:rPr>
      </w:pPr>
      <w:r w:rsidRPr="00A809F6">
        <w:rPr>
          <w:noProof/>
          <w:lang w:val="sr-Latn-RS" w:eastAsia="sr-Latn-RS"/>
        </w:rPr>
        <w:drawing>
          <wp:anchor distT="0" distB="7620" distL="114300" distR="117221" simplePos="0" relativeHeight="251659264" behindDoc="1" locked="0" layoutInCell="1" allowOverlap="1" wp14:anchorId="5A54F9E0" wp14:editId="0902EFCE">
            <wp:simplePos x="0" y="0"/>
            <wp:positionH relativeFrom="column">
              <wp:posOffset>514096</wp:posOffset>
            </wp:positionH>
            <wp:positionV relativeFrom="page">
              <wp:posOffset>542925</wp:posOffset>
            </wp:positionV>
            <wp:extent cx="1561846" cy="1619250"/>
            <wp:effectExtent l="19050" t="0" r="254" b="0"/>
            <wp:wrapNone/>
            <wp:docPr id="3" name="Picture 1" descr="logo"/>
            <wp:cNvGraphicFramePr/>
            <a:graphic xmlns:a="http://schemas.openxmlformats.org/drawingml/2006/main">
              <a:graphicData uri="http://schemas.openxmlformats.org/drawingml/2006/picture">
                <pic:pic xmlns:pic="http://schemas.openxmlformats.org/drawingml/2006/picture">
                  <pic:nvPicPr>
                    <pic:cNvPr id="3" name="Picture 1" descr="logo"/>
                    <pic:cNvPicPr>
                      <a:picLocks noChangeAspect="1" noChangeArrowheads="1"/>
                    </pic:cNvPicPr>
                  </pic:nvPicPr>
                  <pic:blipFill>
                    <a:blip r:embed="rId6" cstate="print">
                      <a:grayscl/>
                      <a:lum bright="20000"/>
                    </a:blip>
                    <a:stretch>
                      <a:fillRect/>
                    </a:stretch>
                  </pic:blipFill>
                  <pic:spPr bwMode="auto">
                    <a:xfrm>
                      <a:off x="0" y="0"/>
                      <a:ext cx="1561846" cy="1619250"/>
                    </a:xfrm>
                    <a:prstGeom prst="rect">
                      <a:avLst/>
                    </a:prstGeom>
                    <a:noFill/>
                    <a:ln w="0">
                      <a:noFill/>
                      <a:miter lim="800000"/>
                      <a:headEnd/>
                      <a:tailEnd/>
                    </a:ln>
                    <a:effectLst>
                      <a:outerShdw blurRad="50800" dist="50800" sx="1000" sy="1000" algn="ctr" rotWithShape="0">
                        <a:srgbClr val="000000"/>
                      </a:outerShdw>
                    </a:effectLst>
                  </pic:spPr>
                </pic:pic>
              </a:graphicData>
            </a:graphic>
          </wp:anchor>
        </w:drawing>
      </w:r>
      <w:r w:rsidRPr="00A809F6">
        <w:rPr>
          <w:noProof/>
          <w:lang w:val="sr-Latn-RS" w:eastAsia="sr-Latn-RS"/>
        </w:rPr>
        <w:drawing>
          <wp:anchor distT="0" distB="7620" distL="114300" distR="117221" simplePos="0" relativeHeight="251658240" behindDoc="1" locked="0" layoutInCell="1" allowOverlap="1" wp14:anchorId="50B654C0" wp14:editId="7DDE3C50">
            <wp:simplePos x="0" y="0"/>
            <wp:positionH relativeFrom="column">
              <wp:posOffset>361696</wp:posOffset>
            </wp:positionH>
            <wp:positionV relativeFrom="page">
              <wp:posOffset>390525</wp:posOffset>
            </wp:positionV>
            <wp:extent cx="1561846" cy="1619250"/>
            <wp:effectExtent l="19050" t="0" r="254" b="0"/>
            <wp:wrapNone/>
            <wp:docPr id="2" name="Picture 1" descr="logo"/>
            <wp:cNvGraphicFramePr/>
            <a:graphic xmlns:a="http://schemas.openxmlformats.org/drawingml/2006/main">
              <a:graphicData uri="http://schemas.openxmlformats.org/drawingml/2006/picture">
                <pic:pic xmlns:pic="http://schemas.openxmlformats.org/drawingml/2006/picture">
                  <pic:nvPicPr>
                    <pic:cNvPr id="2" name="Picture 1" descr="logo"/>
                    <pic:cNvPicPr>
                      <a:picLocks noChangeAspect="1" noChangeArrowheads="1"/>
                    </pic:cNvPicPr>
                  </pic:nvPicPr>
                  <pic:blipFill>
                    <a:blip r:embed="rId6" cstate="print">
                      <a:grayscl/>
                      <a:lum bright="20000"/>
                    </a:blip>
                    <a:stretch>
                      <a:fillRect/>
                    </a:stretch>
                  </pic:blipFill>
                  <pic:spPr bwMode="auto">
                    <a:xfrm>
                      <a:off x="0" y="0"/>
                      <a:ext cx="1561846" cy="1619250"/>
                    </a:xfrm>
                    <a:prstGeom prst="rect">
                      <a:avLst/>
                    </a:prstGeom>
                    <a:noFill/>
                    <a:ln w="0">
                      <a:noFill/>
                      <a:miter lim="800000"/>
                      <a:headEnd/>
                      <a:tailEnd/>
                    </a:ln>
                    <a:effectLst>
                      <a:outerShdw blurRad="50800" dist="50800" sx="1000" sy="1000" algn="ctr" rotWithShape="0">
                        <a:srgbClr val="000000"/>
                      </a:outerShdw>
                    </a:effectLst>
                  </pic:spPr>
                </pic:pic>
              </a:graphicData>
            </a:graphic>
          </wp:anchor>
        </w:drawing>
      </w:r>
    </w:p>
    <w:p w14:paraId="2CB4FC57" w14:textId="77777777" w:rsidR="00AF33A9" w:rsidRPr="00A809F6" w:rsidRDefault="00AF33A9" w:rsidP="00AF33A9">
      <w:pPr>
        <w:jc w:val="center"/>
        <w:rPr>
          <w:b/>
          <w:lang w:val="hu-HU"/>
        </w:rPr>
      </w:pPr>
    </w:p>
    <w:p w14:paraId="36416F1C" w14:textId="77777777" w:rsidR="00AF33A9" w:rsidRPr="00A809F6" w:rsidRDefault="00AF33A9" w:rsidP="00AF33A9">
      <w:pPr>
        <w:jc w:val="center"/>
        <w:rPr>
          <w:b/>
          <w:lang w:val="hu-HU"/>
        </w:rPr>
      </w:pPr>
    </w:p>
    <w:p w14:paraId="07504AAC" w14:textId="77777777" w:rsidR="00AF33A9" w:rsidRPr="00A809F6" w:rsidRDefault="00AF33A9" w:rsidP="00AF33A9">
      <w:pPr>
        <w:jc w:val="center"/>
        <w:rPr>
          <w:b/>
          <w:lang w:val="hu-HU"/>
        </w:rPr>
      </w:pPr>
    </w:p>
    <w:p w14:paraId="2E4D5AD6" w14:textId="77777777" w:rsidR="00AF33A9" w:rsidRPr="00A809F6" w:rsidRDefault="00AF33A9" w:rsidP="00AF33A9">
      <w:pPr>
        <w:jc w:val="center"/>
        <w:rPr>
          <w:b/>
          <w:lang w:val="hu-HU"/>
        </w:rPr>
      </w:pPr>
    </w:p>
    <w:p w14:paraId="68A29FFA" w14:textId="77777777" w:rsidR="00AF33A9" w:rsidRPr="00A809F6" w:rsidRDefault="00AF33A9" w:rsidP="00AF33A9">
      <w:pPr>
        <w:jc w:val="center"/>
        <w:rPr>
          <w:b/>
          <w:lang w:val="hu-HU"/>
        </w:rPr>
      </w:pPr>
    </w:p>
    <w:p w14:paraId="41E02AAA" w14:textId="77777777" w:rsidR="00AF33A9" w:rsidRPr="00A809F6" w:rsidRDefault="00AF33A9" w:rsidP="00AF33A9">
      <w:pPr>
        <w:jc w:val="center"/>
        <w:rPr>
          <w:b/>
          <w:lang w:val="hu-HU"/>
        </w:rPr>
      </w:pPr>
    </w:p>
    <w:p w14:paraId="4FD1845D" w14:textId="77777777" w:rsidR="00AF33A9" w:rsidRPr="00A809F6" w:rsidRDefault="00AF33A9" w:rsidP="00AF33A9">
      <w:pPr>
        <w:jc w:val="center"/>
        <w:rPr>
          <w:b/>
          <w:lang w:val="hu-HU"/>
        </w:rPr>
      </w:pPr>
    </w:p>
    <w:p w14:paraId="33CFBE00" w14:textId="77777777" w:rsidR="00AF33A9" w:rsidRPr="00A809F6" w:rsidRDefault="00A809F6" w:rsidP="00AF33A9">
      <w:pPr>
        <w:jc w:val="center"/>
        <w:rPr>
          <w:b/>
          <w:lang w:val="hu-HU"/>
        </w:rPr>
      </w:pPr>
      <w:r w:rsidRPr="00A809F6">
        <w:rPr>
          <w:b/>
          <w:bCs/>
          <w:lang w:val="hu-HU"/>
        </w:rPr>
        <w:t>SZERB KÖZTÁRSASÁG</w:t>
      </w:r>
    </w:p>
    <w:p w14:paraId="43B8D426" w14:textId="77777777" w:rsidR="00AF33A9" w:rsidRPr="00A809F6" w:rsidRDefault="00AF33A9" w:rsidP="00AF33A9">
      <w:pPr>
        <w:jc w:val="center"/>
        <w:rPr>
          <w:b/>
          <w:lang w:val="hu-HU"/>
        </w:rPr>
      </w:pPr>
    </w:p>
    <w:p w14:paraId="24AFA0F4" w14:textId="77777777" w:rsidR="00AF33A9" w:rsidRPr="00A809F6" w:rsidRDefault="00A809F6" w:rsidP="00AF33A9">
      <w:pPr>
        <w:jc w:val="center"/>
        <w:rPr>
          <w:b/>
          <w:lang w:val="hu-HU"/>
        </w:rPr>
      </w:pPr>
      <w:r w:rsidRPr="00A809F6">
        <w:rPr>
          <w:b/>
          <w:bCs/>
          <w:lang w:val="hu-HU"/>
        </w:rPr>
        <w:t>TOPOLYA KÖZSÉG SZOCIÁLIS VÉDELMI KÖZPONTJA</w:t>
      </w:r>
    </w:p>
    <w:p w14:paraId="00BE80BE" w14:textId="77777777" w:rsidR="00AF33A9" w:rsidRPr="00A809F6" w:rsidRDefault="00AF33A9" w:rsidP="00AF33A9">
      <w:pPr>
        <w:jc w:val="center"/>
        <w:rPr>
          <w:b/>
          <w:lang w:val="hu-HU"/>
        </w:rPr>
      </w:pPr>
    </w:p>
    <w:p w14:paraId="275DB32B" w14:textId="77777777" w:rsidR="00AF33A9" w:rsidRPr="00A809F6" w:rsidRDefault="00AF33A9" w:rsidP="00AF33A9">
      <w:pPr>
        <w:jc w:val="center"/>
        <w:rPr>
          <w:b/>
          <w:lang w:val="hu-HU"/>
        </w:rPr>
      </w:pPr>
    </w:p>
    <w:p w14:paraId="50AF50AA" w14:textId="77777777" w:rsidR="00AF33A9" w:rsidRPr="00A809F6" w:rsidRDefault="00AF33A9" w:rsidP="00AF33A9">
      <w:pPr>
        <w:jc w:val="center"/>
        <w:rPr>
          <w:b/>
          <w:lang w:val="hu-HU"/>
        </w:rPr>
      </w:pPr>
    </w:p>
    <w:p w14:paraId="70B65924" w14:textId="77777777" w:rsidR="00AF33A9" w:rsidRPr="00A809F6" w:rsidRDefault="00AF33A9" w:rsidP="00AF33A9">
      <w:pPr>
        <w:jc w:val="center"/>
        <w:rPr>
          <w:b/>
          <w:lang w:val="hu-HU"/>
        </w:rPr>
      </w:pPr>
    </w:p>
    <w:p w14:paraId="1E86B842" w14:textId="77777777" w:rsidR="00AF33A9" w:rsidRPr="00A809F6" w:rsidRDefault="00AF33A9" w:rsidP="00AF33A9">
      <w:pPr>
        <w:jc w:val="center"/>
        <w:rPr>
          <w:b/>
          <w:lang w:val="hu-HU"/>
        </w:rPr>
      </w:pPr>
    </w:p>
    <w:p w14:paraId="31579152" w14:textId="77777777" w:rsidR="00AF33A9" w:rsidRPr="00A809F6" w:rsidRDefault="00AF33A9" w:rsidP="00AF33A9">
      <w:pPr>
        <w:jc w:val="center"/>
        <w:rPr>
          <w:b/>
          <w:lang w:val="hu-HU"/>
        </w:rPr>
      </w:pPr>
    </w:p>
    <w:p w14:paraId="076ECC5C" w14:textId="77777777" w:rsidR="00AF33A9" w:rsidRPr="00A809F6" w:rsidRDefault="00AF33A9" w:rsidP="00AF33A9">
      <w:pPr>
        <w:rPr>
          <w:b/>
          <w:lang w:val="hu-HU"/>
        </w:rPr>
      </w:pPr>
    </w:p>
    <w:p w14:paraId="40A2A988" w14:textId="77777777" w:rsidR="00AF33A9" w:rsidRPr="00A809F6" w:rsidRDefault="00AF33A9" w:rsidP="00AF33A9">
      <w:pPr>
        <w:rPr>
          <w:b/>
          <w:lang w:val="hu-HU"/>
        </w:rPr>
      </w:pPr>
    </w:p>
    <w:p w14:paraId="3B4EA484" w14:textId="77777777" w:rsidR="00AF33A9" w:rsidRPr="00A809F6" w:rsidRDefault="00AF33A9" w:rsidP="00AF33A9">
      <w:pPr>
        <w:rPr>
          <w:b/>
          <w:lang w:val="hu-HU"/>
        </w:rPr>
      </w:pPr>
    </w:p>
    <w:p w14:paraId="530A3B30" w14:textId="77777777" w:rsidR="00AF33A9" w:rsidRPr="00A809F6" w:rsidRDefault="00AF33A9" w:rsidP="00AF33A9">
      <w:pPr>
        <w:rPr>
          <w:b/>
          <w:lang w:val="hu-HU"/>
        </w:rPr>
      </w:pPr>
    </w:p>
    <w:p w14:paraId="4A8D751B" w14:textId="77777777" w:rsidR="00AF33A9" w:rsidRPr="00A809F6" w:rsidRDefault="00AF33A9" w:rsidP="00AF33A9">
      <w:pPr>
        <w:rPr>
          <w:b/>
          <w:lang w:val="hu-HU"/>
        </w:rPr>
      </w:pPr>
    </w:p>
    <w:p w14:paraId="0B34FE2E" w14:textId="77777777" w:rsidR="00A809F6" w:rsidRPr="00631573" w:rsidRDefault="00A809F6" w:rsidP="00AF33A9">
      <w:pPr>
        <w:jc w:val="center"/>
        <w:rPr>
          <w:b/>
          <w:lang w:val="hu-HU"/>
        </w:rPr>
      </w:pPr>
      <w:r w:rsidRPr="00631573">
        <w:rPr>
          <w:b/>
          <w:lang w:val="hu-HU"/>
        </w:rPr>
        <w:t xml:space="preserve">SZÖVEGES JELENTÉS </w:t>
      </w:r>
    </w:p>
    <w:p w14:paraId="4B1CA3FE" w14:textId="77777777" w:rsidR="00A809F6" w:rsidRPr="00631573" w:rsidRDefault="00A809F6" w:rsidP="00AF33A9">
      <w:pPr>
        <w:jc w:val="center"/>
        <w:rPr>
          <w:b/>
          <w:lang w:val="hu-HU"/>
        </w:rPr>
      </w:pPr>
      <w:r w:rsidRPr="00631573">
        <w:rPr>
          <w:b/>
          <w:lang w:val="hu-HU"/>
        </w:rPr>
        <w:t xml:space="preserve">TOPOLYA KÖZSÉG SZOCIÁLIS VÉDELMI KÖZPONTJÁNAK </w:t>
      </w:r>
    </w:p>
    <w:p w14:paraId="2FD27064" w14:textId="2E075435" w:rsidR="00AF33A9" w:rsidRPr="00A809F6" w:rsidRDefault="00631573" w:rsidP="00AF33A9">
      <w:pPr>
        <w:jc w:val="center"/>
        <w:rPr>
          <w:b/>
          <w:lang w:val="hu-HU"/>
        </w:rPr>
      </w:pPr>
      <w:r w:rsidRPr="00631573">
        <w:rPr>
          <w:b/>
          <w:lang w:val="hu-HU"/>
        </w:rPr>
        <w:t>2024</w:t>
      </w:r>
      <w:r w:rsidR="00A809F6" w:rsidRPr="00631573">
        <w:rPr>
          <w:b/>
          <w:lang w:val="hu-HU"/>
        </w:rPr>
        <w:t>. ÉVI MŰKÖDÉSÉRŐL</w:t>
      </w:r>
    </w:p>
    <w:p w14:paraId="5548DE85" w14:textId="7892D699" w:rsidR="00AF33A9" w:rsidRPr="00A809F6" w:rsidRDefault="00A809F6" w:rsidP="00A809F6">
      <w:pPr>
        <w:jc w:val="center"/>
        <w:rPr>
          <w:b/>
          <w:lang w:val="hu-HU"/>
        </w:rPr>
      </w:pPr>
      <w:r w:rsidRPr="00A809F6">
        <w:rPr>
          <w:b/>
          <w:bCs/>
          <w:lang w:val="hu-HU"/>
        </w:rPr>
        <w:t xml:space="preserve">  </w:t>
      </w:r>
    </w:p>
    <w:p w14:paraId="678D8289" w14:textId="77777777" w:rsidR="00AF33A9" w:rsidRPr="00A809F6" w:rsidRDefault="00AF33A9" w:rsidP="00AF33A9">
      <w:pPr>
        <w:jc w:val="center"/>
        <w:rPr>
          <w:b/>
          <w:lang w:val="hu-HU"/>
        </w:rPr>
      </w:pPr>
    </w:p>
    <w:p w14:paraId="3AD5A307" w14:textId="77777777" w:rsidR="00AF33A9" w:rsidRPr="00A809F6" w:rsidRDefault="00AF33A9" w:rsidP="00AF33A9">
      <w:pPr>
        <w:jc w:val="center"/>
        <w:rPr>
          <w:b/>
          <w:lang w:val="hu-HU"/>
        </w:rPr>
      </w:pPr>
    </w:p>
    <w:p w14:paraId="30DC148B" w14:textId="77777777" w:rsidR="00AF33A9" w:rsidRPr="00A809F6" w:rsidRDefault="00AF33A9" w:rsidP="00AF33A9">
      <w:pPr>
        <w:jc w:val="center"/>
        <w:rPr>
          <w:b/>
          <w:lang w:val="hu-HU"/>
        </w:rPr>
      </w:pPr>
    </w:p>
    <w:p w14:paraId="060CD98A" w14:textId="77777777" w:rsidR="00AF33A9" w:rsidRPr="00A809F6" w:rsidRDefault="00AF33A9" w:rsidP="00AF33A9">
      <w:pPr>
        <w:jc w:val="center"/>
        <w:rPr>
          <w:b/>
          <w:lang w:val="hu-HU"/>
        </w:rPr>
      </w:pPr>
    </w:p>
    <w:p w14:paraId="360229B9" w14:textId="77777777" w:rsidR="00AF33A9" w:rsidRPr="00A809F6" w:rsidRDefault="00AF33A9" w:rsidP="00AF33A9">
      <w:pPr>
        <w:jc w:val="center"/>
        <w:rPr>
          <w:b/>
          <w:lang w:val="hu-HU"/>
        </w:rPr>
      </w:pPr>
    </w:p>
    <w:p w14:paraId="0C076697" w14:textId="77777777" w:rsidR="00AF33A9" w:rsidRPr="00A809F6" w:rsidRDefault="00AF33A9" w:rsidP="00AF33A9">
      <w:pPr>
        <w:jc w:val="center"/>
        <w:rPr>
          <w:b/>
          <w:lang w:val="hu-HU"/>
        </w:rPr>
      </w:pPr>
    </w:p>
    <w:p w14:paraId="12F7742B" w14:textId="77777777" w:rsidR="00AF33A9" w:rsidRPr="00A809F6" w:rsidRDefault="00AF33A9" w:rsidP="00AF33A9">
      <w:pPr>
        <w:rPr>
          <w:b/>
          <w:lang w:val="hu-HU"/>
        </w:rPr>
      </w:pPr>
    </w:p>
    <w:p w14:paraId="3A3049C6" w14:textId="77777777" w:rsidR="00AF33A9" w:rsidRPr="00A809F6" w:rsidRDefault="00AF33A9" w:rsidP="00AF33A9">
      <w:pPr>
        <w:jc w:val="center"/>
        <w:rPr>
          <w:b/>
          <w:lang w:val="hu-HU"/>
        </w:rPr>
      </w:pPr>
    </w:p>
    <w:p w14:paraId="698AF496" w14:textId="77777777" w:rsidR="00AF33A9" w:rsidRPr="00A809F6" w:rsidRDefault="00AF33A9" w:rsidP="00AF33A9">
      <w:pPr>
        <w:jc w:val="center"/>
        <w:rPr>
          <w:b/>
          <w:lang w:val="hu-HU"/>
        </w:rPr>
      </w:pPr>
    </w:p>
    <w:p w14:paraId="12D61F86" w14:textId="77777777" w:rsidR="00AF33A9" w:rsidRPr="00A809F6" w:rsidRDefault="00AF33A9" w:rsidP="00AF33A9">
      <w:pPr>
        <w:jc w:val="center"/>
        <w:rPr>
          <w:b/>
          <w:lang w:val="hu-HU"/>
        </w:rPr>
      </w:pPr>
    </w:p>
    <w:p w14:paraId="3B8402EA" w14:textId="77777777" w:rsidR="00AF33A9" w:rsidRPr="00A809F6" w:rsidRDefault="00AF33A9" w:rsidP="00AF33A9">
      <w:pPr>
        <w:jc w:val="center"/>
        <w:rPr>
          <w:b/>
          <w:lang w:val="hu-HU"/>
        </w:rPr>
      </w:pPr>
    </w:p>
    <w:p w14:paraId="52709D6E" w14:textId="77777777" w:rsidR="00AF33A9" w:rsidRPr="00A809F6" w:rsidRDefault="00AF33A9" w:rsidP="00AF33A9">
      <w:pPr>
        <w:rPr>
          <w:b/>
          <w:lang w:val="hu-HU"/>
        </w:rPr>
      </w:pPr>
    </w:p>
    <w:p w14:paraId="4554574F" w14:textId="77777777" w:rsidR="00AF33A9" w:rsidRPr="00A809F6" w:rsidRDefault="00AF33A9" w:rsidP="00AF33A9">
      <w:pPr>
        <w:rPr>
          <w:b/>
          <w:lang w:val="hu-HU"/>
        </w:rPr>
      </w:pPr>
    </w:p>
    <w:p w14:paraId="4FA63D14" w14:textId="77777777" w:rsidR="00AF33A9" w:rsidRPr="00A809F6" w:rsidRDefault="00AF33A9" w:rsidP="00AF33A9">
      <w:pPr>
        <w:rPr>
          <w:b/>
          <w:lang w:val="hu-HU"/>
        </w:rPr>
      </w:pPr>
    </w:p>
    <w:p w14:paraId="3781F7C4" w14:textId="77777777" w:rsidR="00AF33A9" w:rsidRPr="00A809F6" w:rsidRDefault="00AF33A9" w:rsidP="00AF33A9">
      <w:pPr>
        <w:jc w:val="center"/>
        <w:rPr>
          <w:b/>
          <w:lang w:val="hu-HU"/>
        </w:rPr>
      </w:pPr>
    </w:p>
    <w:p w14:paraId="100AE955" w14:textId="77777777" w:rsidR="00AF33A9" w:rsidRPr="00A809F6" w:rsidRDefault="00AF33A9" w:rsidP="00AF33A9">
      <w:pPr>
        <w:pBdr>
          <w:bottom w:val="single" w:sz="12" w:space="1" w:color="auto"/>
        </w:pBdr>
        <w:jc w:val="center"/>
        <w:rPr>
          <w:b/>
          <w:lang w:val="hu-HU"/>
        </w:rPr>
      </w:pPr>
    </w:p>
    <w:p w14:paraId="0DA60E2A" w14:textId="1E1A73C7" w:rsidR="00AF33A9" w:rsidRPr="00631573" w:rsidRDefault="00C768EE" w:rsidP="00AF33A9">
      <w:pPr>
        <w:jc w:val="center"/>
        <w:rPr>
          <w:b/>
          <w:lang w:val="hu-HU"/>
        </w:rPr>
      </w:pPr>
      <w:r>
        <w:rPr>
          <w:b/>
          <w:lang w:val="hu-HU"/>
        </w:rPr>
        <w:t>2025</w:t>
      </w:r>
      <w:bookmarkStart w:id="0" w:name="_GoBack"/>
      <w:bookmarkEnd w:id="0"/>
      <w:r w:rsidR="00A809F6" w:rsidRPr="00631573">
        <w:rPr>
          <w:b/>
          <w:lang w:val="hu-HU"/>
        </w:rPr>
        <w:t xml:space="preserve"> FEBRUÁRJA </w:t>
      </w:r>
    </w:p>
    <w:p w14:paraId="4707FCBB" w14:textId="77777777" w:rsidR="00A809F6" w:rsidRPr="00A809F6" w:rsidRDefault="00A809F6" w:rsidP="00AF33A9">
      <w:pPr>
        <w:jc w:val="center"/>
        <w:rPr>
          <w:b/>
          <w:bCs/>
          <w:lang w:val="hu-HU"/>
        </w:rPr>
      </w:pPr>
    </w:p>
    <w:p w14:paraId="3A14E997" w14:textId="77777777" w:rsidR="00A809F6" w:rsidRPr="00A809F6" w:rsidRDefault="00A809F6" w:rsidP="00AF33A9">
      <w:pPr>
        <w:jc w:val="center"/>
        <w:rPr>
          <w:b/>
          <w:bCs/>
          <w:lang w:val="hu-HU"/>
        </w:rPr>
      </w:pPr>
    </w:p>
    <w:p w14:paraId="367A2226" w14:textId="187776CA" w:rsidR="00AF33A9" w:rsidRPr="00A809F6" w:rsidRDefault="00A809F6" w:rsidP="00AF33A9">
      <w:pPr>
        <w:jc w:val="center"/>
        <w:rPr>
          <w:b/>
          <w:lang w:val="hu-HU"/>
        </w:rPr>
      </w:pPr>
      <w:r w:rsidRPr="00A809F6">
        <w:rPr>
          <w:b/>
          <w:bCs/>
          <w:lang w:val="hu-HU"/>
        </w:rPr>
        <w:lastRenderedPageBreak/>
        <w:t>A SZOCIÁLIS VÉDELMI KÖZPONT ÁLTALÁNOS ADATAI</w:t>
      </w:r>
    </w:p>
    <w:p w14:paraId="067CCAD3" w14:textId="77777777" w:rsidR="00AF33A9" w:rsidRPr="00A809F6" w:rsidRDefault="00AF33A9" w:rsidP="00AF33A9">
      <w:pPr>
        <w:contextualSpacing/>
        <w:jc w:val="center"/>
        <w:rPr>
          <w:b/>
          <w:lang w:val="hu-HU"/>
        </w:rPr>
      </w:pPr>
    </w:p>
    <w:p w14:paraId="7C7DAAE9" w14:textId="77777777" w:rsidR="00AF33A9" w:rsidRPr="00A809F6" w:rsidRDefault="00AF33A9" w:rsidP="00AF33A9">
      <w:pPr>
        <w:contextualSpacing/>
        <w:rPr>
          <w:b/>
          <w:lang w:val="hu-HU"/>
        </w:rPr>
      </w:pPr>
    </w:p>
    <w:p w14:paraId="7C129790" w14:textId="77777777" w:rsidR="00AF33A9" w:rsidRPr="00A809F6" w:rsidRDefault="00A809F6" w:rsidP="00AF33A9">
      <w:pPr>
        <w:numPr>
          <w:ilvl w:val="0"/>
          <w:numId w:val="6"/>
        </w:numPr>
        <w:contextualSpacing/>
        <w:rPr>
          <w:bCs/>
          <w:lang w:val="hu-HU"/>
        </w:rPr>
      </w:pPr>
      <w:r w:rsidRPr="00A809F6">
        <w:rPr>
          <w:bCs/>
          <w:lang w:val="hu-HU"/>
        </w:rPr>
        <w:t>SZOCIÁLIS VÉDELMI KÖZPONT   Topolya</w:t>
      </w:r>
    </w:p>
    <w:p w14:paraId="704D774E" w14:textId="77777777" w:rsidR="00AF33A9" w:rsidRPr="00A809F6" w:rsidRDefault="00A809F6" w:rsidP="00AF33A9">
      <w:pPr>
        <w:numPr>
          <w:ilvl w:val="0"/>
          <w:numId w:val="6"/>
        </w:numPr>
        <w:contextualSpacing/>
        <w:rPr>
          <w:bCs/>
          <w:lang w:val="hu-HU"/>
        </w:rPr>
      </w:pPr>
      <w:r w:rsidRPr="00A809F6">
        <w:rPr>
          <w:bCs/>
          <w:lang w:val="hu-HU"/>
        </w:rPr>
        <w:t>TELEPÜLÉS/KÖZSÉG/VÁROS       Topolya</w:t>
      </w:r>
    </w:p>
    <w:p w14:paraId="66E6DF3F" w14:textId="77777777" w:rsidR="00AF33A9" w:rsidRPr="00A809F6" w:rsidRDefault="00A809F6" w:rsidP="00AF33A9">
      <w:pPr>
        <w:numPr>
          <w:ilvl w:val="0"/>
          <w:numId w:val="6"/>
        </w:numPr>
        <w:contextualSpacing/>
        <w:rPr>
          <w:bCs/>
          <w:lang w:val="hu-HU"/>
        </w:rPr>
      </w:pPr>
      <w:r w:rsidRPr="00A809F6">
        <w:rPr>
          <w:bCs/>
          <w:lang w:val="hu-HU"/>
        </w:rPr>
        <w:t>ALAPÍTÁSI ÉV          1979.</w:t>
      </w:r>
    </w:p>
    <w:p w14:paraId="420F7417" w14:textId="3241EB72" w:rsidR="00AF33A9" w:rsidRPr="00A809F6" w:rsidRDefault="00631573" w:rsidP="00AF33A9">
      <w:pPr>
        <w:numPr>
          <w:ilvl w:val="0"/>
          <w:numId w:val="6"/>
        </w:numPr>
        <w:contextualSpacing/>
        <w:rPr>
          <w:bCs/>
          <w:lang w:val="hu-HU"/>
        </w:rPr>
      </w:pPr>
      <w:r>
        <w:rPr>
          <w:bCs/>
          <w:lang w:val="hu-HU"/>
        </w:rPr>
        <w:t xml:space="preserve">MEGBÍZOTT </w:t>
      </w:r>
      <w:proofErr w:type="gramStart"/>
      <w:r w:rsidR="00A809F6" w:rsidRPr="00A809F6">
        <w:rPr>
          <w:bCs/>
          <w:lang w:val="hu-HU"/>
        </w:rPr>
        <w:t xml:space="preserve">IGAZGATÓ             </w:t>
      </w:r>
      <w:proofErr w:type="spellStart"/>
      <w:r>
        <w:rPr>
          <w:bCs/>
          <w:lang w:val="hu-HU"/>
        </w:rPr>
        <w:t>Haverpus</w:t>
      </w:r>
      <w:proofErr w:type="spellEnd"/>
      <w:proofErr w:type="gramEnd"/>
      <w:r>
        <w:rPr>
          <w:bCs/>
          <w:lang w:val="hu-HU"/>
        </w:rPr>
        <w:t xml:space="preserve"> Lajos</w:t>
      </w:r>
    </w:p>
    <w:p w14:paraId="65E56806" w14:textId="77777777" w:rsidR="00AF33A9" w:rsidRPr="00A809F6" w:rsidRDefault="00A809F6" w:rsidP="00AF33A9">
      <w:pPr>
        <w:numPr>
          <w:ilvl w:val="0"/>
          <w:numId w:val="6"/>
        </w:numPr>
        <w:contextualSpacing/>
        <w:rPr>
          <w:bCs/>
          <w:lang w:val="hu-HU"/>
        </w:rPr>
      </w:pPr>
      <w:r w:rsidRPr="00A809F6">
        <w:rPr>
          <w:bCs/>
          <w:lang w:val="hu-HU"/>
        </w:rPr>
        <w:t xml:space="preserve">E-mail </w:t>
      </w:r>
      <w:proofErr w:type="gramStart"/>
      <w:r w:rsidRPr="00A809F6">
        <w:rPr>
          <w:bCs/>
          <w:lang w:val="hu-HU"/>
        </w:rPr>
        <w:t>cím        backatopola.csr@minrzs.gov.rs</w:t>
      </w:r>
      <w:proofErr w:type="gramEnd"/>
    </w:p>
    <w:p w14:paraId="2CD4ADEF" w14:textId="77777777" w:rsidR="00AF33A9" w:rsidRPr="00A809F6" w:rsidRDefault="00A809F6" w:rsidP="00AF33A9">
      <w:pPr>
        <w:numPr>
          <w:ilvl w:val="0"/>
          <w:numId w:val="6"/>
        </w:numPr>
        <w:contextualSpacing/>
        <w:rPr>
          <w:bCs/>
          <w:lang w:val="hu-HU"/>
        </w:rPr>
      </w:pPr>
      <w:r w:rsidRPr="00A809F6">
        <w:rPr>
          <w:bCs/>
          <w:lang w:val="hu-HU"/>
        </w:rPr>
        <w:t>POSTACÍM  24300 Topolya, Petőfi brigád u. 20.;</w:t>
      </w:r>
    </w:p>
    <w:p w14:paraId="7621780C" w14:textId="77777777" w:rsidR="00AF33A9" w:rsidRPr="00A809F6" w:rsidRDefault="00A809F6" w:rsidP="00AF33A9">
      <w:pPr>
        <w:contextualSpacing/>
        <w:rPr>
          <w:bCs/>
          <w:lang w:val="hu-HU"/>
        </w:rPr>
      </w:pPr>
      <w:r w:rsidRPr="00A809F6">
        <w:rPr>
          <w:bCs/>
          <w:lang w:val="hu-HU"/>
        </w:rPr>
        <w:t xml:space="preserve">                                                                       Honlap: www.csrbtopola.org.rs</w:t>
      </w:r>
    </w:p>
    <w:p w14:paraId="7D075679" w14:textId="77777777" w:rsidR="00AF33A9" w:rsidRPr="00A809F6" w:rsidRDefault="00A809F6" w:rsidP="00AF33A9">
      <w:pPr>
        <w:numPr>
          <w:ilvl w:val="0"/>
          <w:numId w:val="6"/>
        </w:numPr>
        <w:contextualSpacing/>
        <w:rPr>
          <w:lang w:val="hu-HU"/>
        </w:rPr>
      </w:pPr>
      <w:r w:rsidRPr="00A809F6">
        <w:rPr>
          <w:bCs/>
          <w:lang w:val="hu-HU"/>
        </w:rPr>
        <w:t>TELEFON ÉS TELEFAX  024/715-810; 024/715-398</w:t>
      </w:r>
    </w:p>
    <w:p w14:paraId="1D8D5260" w14:textId="77777777" w:rsidR="00AF33A9" w:rsidRPr="00A809F6" w:rsidRDefault="00AF33A9" w:rsidP="00AF33A9">
      <w:pPr>
        <w:contextualSpacing/>
        <w:rPr>
          <w:b/>
          <w:lang w:val="hu-HU"/>
        </w:rPr>
      </w:pPr>
    </w:p>
    <w:p w14:paraId="519DEE70" w14:textId="77777777" w:rsidR="00AF33A9" w:rsidRPr="00A809F6" w:rsidRDefault="00A809F6" w:rsidP="00AF33A9">
      <w:pPr>
        <w:contextualSpacing/>
        <w:rPr>
          <w:b/>
          <w:lang w:val="hu-HU"/>
        </w:rPr>
      </w:pPr>
      <w:r w:rsidRPr="00A809F6">
        <w:rPr>
          <w:b/>
          <w:bCs/>
          <w:lang w:val="hu-HU"/>
        </w:rPr>
        <w:t xml:space="preserve">                                                              1. BEVEZETŐ</w:t>
      </w:r>
    </w:p>
    <w:p w14:paraId="32D1160E" w14:textId="77777777" w:rsidR="00AF33A9" w:rsidRPr="00A809F6" w:rsidRDefault="00AF33A9" w:rsidP="00AF33A9">
      <w:pPr>
        <w:ind w:left="720"/>
        <w:contextualSpacing/>
        <w:jc w:val="both"/>
        <w:rPr>
          <w:b/>
          <w:lang w:val="hu-HU"/>
        </w:rPr>
      </w:pPr>
    </w:p>
    <w:p w14:paraId="1A47E8FC" w14:textId="6417A8CA" w:rsidR="00AF33A9" w:rsidRPr="00A809F6" w:rsidRDefault="00A809F6" w:rsidP="00AF33A9">
      <w:pPr>
        <w:contextualSpacing/>
        <w:jc w:val="both"/>
        <w:rPr>
          <w:bCs/>
          <w:lang w:val="hu-HU"/>
        </w:rPr>
      </w:pPr>
      <w:r w:rsidRPr="00A809F6">
        <w:rPr>
          <w:bCs/>
          <w:lang w:val="hu-HU"/>
        </w:rPr>
        <w:t xml:space="preserve">E </w:t>
      </w:r>
      <w:r w:rsidRPr="00631573">
        <w:rPr>
          <w:b/>
          <w:bCs/>
          <w:lang w:val="hu-HU"/>
        </w:rPr>
        <w:t>jelentés tárgya</w:t>
      </w:r>
      <w:r w:rsidRPr="00A809F6">
        <w:rPr>
          <w:bCs/>
          <w:lang w:val="hu-HU"/>
        </w:rPr>
        <w:t xml:space="preserve"> a központ működésének elemzése és az erről szóló statiszt</w:t>
      </w:r>
      <w:r w:rsidR="00631573">
        <w:rPr>
          <w:bCs/>
          <w:lang w:val="hu-HU"/>
        </w:rPr>
        <w:t>ikai adatok feldolgozása, a 2024</w:t>
      </w:r>
      <w:r w:rsidRPr="00A809F6">
        <w:rPr>
          <w:bCs/>
          <w:lang w:val="hu-HU"/>
        </w:rPr>
        <w:t>. 01. 01. és 202</w:t>
      </w:r>
      <w:r w:rsidR="00631573">
        <w:rPr>
          <w:bCs/>
          <w:lang w:val="hu-HU"/>
        </w:rPr>
        <w:t>4</w:t>
      </w:r>
      <w:r w:rsidRPr="00A809F6">
        <w:rPr>
          <w:bCs/>
          <w:lang w:val="hu-HU"/>
        </w:rPr>
        <w:t xml:space="preserve">. 12. 31. közötti időszakot illetően. </w:t>
      </w:r>
    </w:p>
    <w:p w14:paraId="53C1D37A" w14:textId="540D871D" w:rsidR="00AF33A9" w:rsidRPr="00A809F6" w:rsidRDefault="00A809F6" w:rsidP="00AF33A9">
      <w:pPr>
        <w:contextualSpacing/>
        <w:jc w:val="both"/>
        <w:rPr>
          <w:bCs/>
          <w:lang w:val="hu-HU"/>
        </w:rPr>
      </w:pPr>
      <w:r w:rsidRPr="00A809F6">
        <w:rPr>
          <w:bCs/>
          <w:lang w:val="hu-HU"/>
        </w:rPr>
        <w:t xml:space="preserve">A </w:t>
      </w:r>
      <w:r w:rsidRPr="00631573">
        <w:rPr>
          <w:b/>
          <w:bCs/>
          <w:lang w:val="hu-HU"/>
        </w:rPr>
        <w:t>jelentés kidolgozásának alapját</w:t>
      </w:r>
      <w:r w:rsidRPr="00A809F6">
        <w:rPr>
          <w:bCs/>
          <w:lang w:val="hu-HU"/>
        </w:rPr>
        <w:t xml:space="preserve"> a</w:t>
      </w:r>
      <w:r w:rsidR="00631573">
        <w:rPr>
          <w:bCs/>
          <w:lang w:val="hu-HU"/>
        </w:rPr>
        <w:t xml:space="preserve"> SOZIS</w:t>
      </w:r>
      <w:r w:rsidRPr="00A809F6">
        <w:rPr>
          <w:bCs/>
          <w:lang w:val="hu-HU"/>
        </w:rPr>
        <w:t xml:space="preserve"> elnevezésű programból származó adatok és az Aurora programból származó adatok, amelyek a Szociális Központ munkájáról szóló éves jelentéstételre szolgál, adatok az előző, Integral programból, az összes szakmunkatárs meglevő nyilvántartása, valamint az egyéb fontos intézmények jelentései képezik.</w:t>
      </w:r>
    </w:p>
    <w:p w14:paraId="4DDAD78C" w14:textId="05DC1D0F" w:rsidR="00951EA1" w:rsidRPr="00A809F6" w:rsidRDefault="00A809F6" w:rsidP="00AF33A9">
      <w:pPr>
        <w:contextualSpacing/>
        <w:jc w:val="both"/>
        <w:rPr>
          <w:bCs/>
          <w:lang w:val="hu-HU"/>
        </w:rPr>
      </w:pPr>
      <w:r w:rsidRPr="00A809F6">
        <w:rPr>
          <w:bCs/>
          <w:lang w:val="hu-HU"/>
        </w:rPr>
        <w:t xml:space="preserve">E </w:t>
      </w:r>
      <w:r w:rsidRPr="00631573">
        <w:rPr>
          <w:b/>
          <w:bCs/>
          <w:lang w:val="hu-HU"/>
        </w:rPr>
        <w:t>jelentés</w:t>
      </w:r>
      <w:r w:rsidRPr="00A809F6">
        <w:rPr>
          <w:bCs/>
          <w:lang w:val="hu-HU"/>
        </w:rPr>
        <w:t xml:space="preserve"> a Munkaügyi, Foglalkoztatási, </w:t>
      </w:r>
      <w:r w:rsidR="00631573">
        <w:rPr>
          <w:bCs/>
          <w:lang w:val="hu-HU"/>
        </w:rPr>
        <w:t>Veteránügyi</w:t>
      </w:r>
      <w:r w:rsidRPr="00A809F6">
        <w:rPr>
          <w:bCs/>
          <w:lang w:val="hu-HU"/>
        </w:rPr>
        <w:t xml:space="preserve"> és Szociálpolitikai Minisztérium, a Köztársasági Szociális Védelmi Intézet, a Tartományi Szociális Védelmi Intézet, a Tartományi Szociálpolitikai, Demográfiai és Nemi Esélyegyenlőségi Titkárság, Topolya Községi Képviselő-testülete, valamint a központ szervei: a Szociális Védelmi Központ Felügyelő- és Igazgatóbizottsága részére készült.   </w:t>
      </w:r>
    </w:p>
    <w:p w14:paraId="5F8BE2BC" w14:textId="77777777" w:rsidR="00AF33A9" w:rsidRPr="00A809F6" w:rsidRDefault="00AF33A9" w:rsidP="00AF33A9">
      <w:pPr>
        <w:contextualSpacing/>
        <w:jc w:val="both"/>
        <w:rPr>
          <w:bCs/>
          <w:lang w:val="hu-HU"/>
        </w:rPr>
      </w:pPr>
    </w:p>
    <w:p w14:paraId="14862E13" w14:textId="77777777" w:rsidR="00AF33A9" w:rsidRPr="00A809F6" w:rsidRDefault="00A809F6" w:rsidP="00AF33A9">
      <w:pPr>
        <w:numPr>
          <w:ilvl w:val="0"/>
          <w:numId w:val="7"/>
        </w:numPr>
        <w:contextualSpacing/>
        <w:rPr>
          <w:lang w:val="hu-HU"/>
        </w:rPr>
      </w:pPr>
      <w:r w:rsidRPr="00A809F6">
        <w:rPr>
          <w:b/>
          <w:bCs/>
          <w:lang w:val="hu-HU"/>
        </w:rPr>
        <w:t>A szociális védelmi központ tevékenységi területe</w:t>
      </w:r>
      <w:r w:rsidRPr="00A809F6">
        <w:rPr>
          <w:lang w:val="hu-HU"/>
        </w:rPr>
        <w:t xml:space="preserve"> </w:t>
      </w:r>
    </w:p>
    <w:p w14:paraId="7AA25854" w14:textId="77777777" w:rsidR="00AF33A9" w:rsidRPr="00A809F6" w:rsidRDefault="00AF33A9" w:rsidP="00AF33A9">
      <w:pPr>
        <w:contextualSpacing/>
        <w:rPr>
          <w:lang w:val="hu-HU"/>
        </w:rPr>
      </w:pPr>
    </w:p>
    <w:p w14:paraId="41238F05" w14:textId="010367E9" w:rsidR="00AF33A9" w:rsidRPr="00A809F6" w:rsidRDefault="00A809F6" w:rsidP="00AF33A9">
      <w:pPr>
        <w:spacing w:after="120"/>
        <w:contextualSpacing/>
        <w:jc w:val="both"/>
        <w:rPr>
          <w:lang w:val="hu-HU"/>
        </w:rPr>
      </w:pPr>
      <w:r w:rsidRPr="00A809F6">
        <w:rPr>
          <w:lang w:val="hu-HU"/>
        </w:rPr>
        <w:t xml:space="preserve">        Topolya Szociális </w:t>
      </w:r>
      <w:r w:rsidR="00631573">
        <w:rPr>
          <w:lang w:val="hu-HU"/>
        </w:rPr>
        <w:t>V</w:t>
      </w:r>
      <w:r w:rsidRPr="00A809F6">
        <w:rPr>
          <w:lang w:val="hu-HU"/>
        </w:rPr>
        <w:t xml:space="preserve">édelmi </w:t>
      </w:r>
      <w:r w:rsidR="00631573">
        <w:rPr>
          <w:lang w:val="hu-HU"/>
        </w:rPr>
        <w:t>K</w:t>
      </w:r>
      <w:r w:rsidRPr="00A809F6">
        <w:rPr>
          <w:lang w:val="hu-HU"/>
        </w:rPr>
        <w:t>özpontját 197</w:t>
      </w:r>
      <w:r w:rsidR="00631573">
        <w:rPr>
          <w:lang w:val="hu-HU"/>
        </w:rPr>
        <w:t>9-ben alapította Topolya község</w:t>
      </w:r>
      <w:r w:rsidRPr="00A809F6">
        <w:rPr>
          <w:lang w:val="hu-HU"/>
        </w:rPr>
        <w:t>. 1991 folyamán Topolya és Kishegyes községek határozatával községközi központot hoztak létre. A Szabadkai Gazdasági Bíróság 1991. 06. 07-én kelt végzésével a Szociális Védelmi Központot a következő elnevezéssel jegyezték be:  TOPOLYA ÉS KISHEGYES KÖZSÉGEK SZOCIÁLIS VÉDELMI KÖZPONTJA, mely székhelye Topolya, Petőfi brigád u. 20.A Szociális Védelmi Központ kishegyesi osztálya az illető helység képviselő-testületének épületében, a Főutca 32. szám alatt volt található.</w:t>
      </w:r>
    </w:p>
    <w:p w14:paraId="0C327A14" w14:textId="77777777" w:rsidR="00AF33A9" w:rsidRPr="00A809F6" w:rsidRDefault="00A809F6" w:rsidP="00AF33A9">
      <w:pPr>
        <w:contextualSpacing/>
        <w:jc w:val="both"/>
        <w:rPr>
          <w:lang w:val="hu-HU"/>
        </w:rPr>
      </w:pPr>
      <w:r w:rsidRPr="00A809F6">
        <w:rPr>
          <w:lang w:val="hu-HU"/>
        </w:rPr>
        <w:t xml:space="preserve">  2016 folyamán megkezdődött a Szociális védelmi központjának, mint községközi központ elkülönítése Topolya és Kishegyes települések között.  2019.07.10-én a Gazdasági bíróság döntése alapján a bírósági nyilvántartásba bejegyezték a státusz módosulását, majd attól kezdve ez az intézmény a jogutód, és a Topolya Község Szociális Védelmi Központja nevet viseli.  </w:t>
      </w:r>
    </w:p>
    <w:p w14:paraId="0781FAC8" w14:textId="77777777" w:rsidR="00AF33A9" w:rsidRPr="00A809F6" w:rsidRDefault="00A809F6" w:rsidP="00AF33A9">
      <w:pPr>
        <w:spacing w:after="120"/>
        <w:contextualSpacing/>
        <w:jc w:val="both"/>
        <w:rPr>
          <w:lang w:val="hu-HU"/>
        </w:rPr>
      </w:pPr>
      <w:r w:rsidRPr="00A809F6">
        <w:rPr>
          <w:lang w:val="hu-HU"/>
        </w:rPr>
        <w:t xml:space="preserve">       A Szociális Védelmi Központ különleges társadalmi érdeket ellátó közintézmény, mely a szociális munka módszereinek alkalmazásával, a szociális védelemről szóló törvény alapján, szociális védelmet végez Topolya község területén.</w:t>
      </w:r>
    </w:p>
    <w:p w14:paraId="207E6FE6" w14:textId="77777777" w:rsidR="00AF33A9" w:rsidRPr="00A809F6" w:rsidRDefault="00A809F6" w:rsidP="00AF33A9">
      <w:pPr>
        <w:spacing w:after="120"/>
        <w:contextualSpacing/>
        <w:jc w:val="both"/>
        <w:rPr>
          <w:lang w:val="hu-HU"/>
        </w:rPr>
      </w:pPr>
      <w:r w:rsidRPr="00A809F6">
        <w:rPr>
          <w:lang w:val="hu-HU"/>
        </w:rPr>
        <w:t>A Központ törvény által megszabott tevékenysége:</w:t>
      </w:r>
    </w:p>
    <w:p w14:paraId="2D978899" w14:textId="77777777" w:rsidR="005900A4" w:rsidRPr="00A809F6" w:rsidRDefault="005900A4" w:rsidP="00AF33A9">
      <w:pPr>
        <w:spacing w:after="120"/>
        <w:contextualSpacing/>
        <w:jc w:val="both"/>
        <w:rPr>
          <w:lang w:val="hu-HU"/>
        </w:rPr>
      </w:pPr>
    </w:p>
    <w:p w14:paraId="29601858" w14:textId="77777777" w:rsidR="005900A4" w:rsidRPr="00A809F6" w:rsidRDefault="005900A4" w:rsidP="00AF33A9">
      <w:pPr>
        <w:spacing w:after="120"/>
        <w:contextualSpacing/>
        <w:jc w:val="both"/>
        <w:rPr>
          <w:lang w:val="hu-HU"/>
        </w:rPr>
      </w:pPr>
    </w:p>
    <w:p w14:paraId="6692BBBD" w14:textId="77777777" w:rsidR="00AF33A9" w:rsidRPr="00A809F6" w:rsidRDefault="00A809F6" w:rsidP="00AF33A9">
      <w:pPr>
        <w:pStyle w:val="ListParagraph"/>
        <w:numPr>
          <w:ilvl w:val="0"/>
          <w:numId w:val="26"/>
        </w:numPr>
        <w:spacing w:after="120"/>
        <w:jc w:val="both"/>
        <w:rPr>
          <w:lang w:val="hu-HU"/>
        </w:rPr>
      </w:pPr>
      <w:r w:rsidRPr="00A809F6">
        <w:rPr>
          <w:lang w:val="hu-HU"/>
        </w:rPr>
        <w:t>A polgárok szociális védelem tekintetében felmerülő szükségleteinek, gondjainak felderítése</w:t>
      </w:r>
    </w:p>
    <w:p w14:paraId="26391E59" w14:textId="77777777" w:rsidR="00AF33A9" w:rsidRPr="00A809F6" w:rsidRDefault="00A809F6" w:rsidP="00AF33A9">
      <w:pPr>
        <w:pStyle w:val="ListParagraph"/>
        <w:numPr>
          <w:ilvl w:val="0"/>
          <w:numId w:val="26"/>
        </w:numPr>
        <w:spacing w:after="120"/>
        <w:jc w:val="both"/>
        <w:rPr>
          <w:lang w:val="hu-HU"/>
        </w:rPr>
      </w:pPr>
      <w:r w:rsidRPr="00A809F6">
        <w:rPr>
          <w:lang w:val="hu-HU"/>
        </w:rPr>
        <w:t>A polgárok szociális védelmet igénylő állapotának megoldása érdekében végrehajtandó intézkedések javaslása és foganatosítása, valamint e végrehajtás figyelemmel kísérése</w:t>
      </w:r>
    </w:p>
    <w:p w14:paraId="784E0A41" w14:textId="77777777" w:rsidR="00AF33A9" w:rsidRPr="00A809F6" w:rsidRDefault="00A809F6" w:rsidP="00AF33A9">
      <w:pPr>
        <w:pStyle w:val="ListParagraph"/>
        <w:numPr>
          <w:ilvl w:val="0"/>
          <w:numId w:val="26"/>
        </w:numPr>
        <w:spacing w:after="120"/>
        <w:jc w:val="both"/>
        <w:rPr>
          <w:lang w:val="hu-HU"/>
        </w:rPr>
      </w:pPr>
      <w:r w:rsidRPr="00A809F6">
        <w:rPr>
          <w:lang w:val="hu-HU"/>
        </w:rPr>
        <w:t>A szociális védelem megfelelő formáinak szervezése és lebonyolítása és a szociális védelmi intézkedések, illetve szociális munka közvetlen lefolytatása</w:t>
      </w:r>
    </w:p>
    <w:p w14:paraId="64EC5C38" w14:textId="77777777" w:rsidR="00AF33A9" w:rsidRPr="00A809F6" w:rsidRDefault="00A809F6" w:rsidP="00AF33A9">
      <w:pPr>
        <w:pStyle w:val="ListParagraph"/>
        <w:numPr>
          <w:ilvl w:val="0"/>
          <w:numId w:val="26"/>
        </w:numPr>
        <w:spacing w:after="120"/>
        <w:jc w:val="both"/>
        <w:rPr>
          <w:lang w:val="hu-HU"/>
        </w:rPr>
      </w:pPr>
      <w:r w:rsidRPr="00A809F6">
        <w:rPr>
          <w:lang w:val="hu-HU"/>
        </w:rPr>
        <w:t xml:space="preserve">A szociális szükségletek kialakulásának gátlását és felszámolását célzó, megelőző intézkedések fejlesztése és előmozdítása </w:t>
      </w:r>
    </w:p>
    <w:p w14:paraId="5A9AACE1" w14:textId="77777777" w:rsidR="00AF33A9" w:rsidRPr="00A809F6" w:rsidRDefault="00A809F6" w:rsidP="00AF33A9">
      <w:pPr>
        <w:pStyle w:val="ListParagraph"/>
        <w:numPr>
          <w:ilvl w:val="0"/>
          <w:numId w:val="26"/>
        </w:numPr>
        <w:spacing w:after="120"/>
        <w:jc w:val="both"/>
        <w:rPr>
          <w:lang w:val="hu-HU"/>
        </w:rPr>
      </w:pPr>
      <w:r w:rsidRPr="00A809F6">
        <w:rPr>
          <w:lang w:val="hu-HU"/>
        </w:rPr>
        <w:t>Diagnosztikai szolgáltatások nyújtása</w:t>
      </w:r>
    </w:p>
    <w:p w14:paraId="7AE71A16" w14:textId="77777777" w:rsidR="00AF33A9" w:rsidRPr="00A809F6" w:rsidRDefault="00A809F6" w:rsidP="00AF33A9">
      <w:pPr>
        <w:pStyle w:val="ListParagraph"/>
        <w:numPr>
          <w:ilvl w:val="0"/>
          <w:numId w:val="26"/>
        </w:numPr>
        <w:spacing w:after="120"/>
        <w:jc w:val="both"/>
        <w:rPr>
          <w:lang w:val="hu-HU"/>
        </w:rPr>
      </w:pPr>
      <w:r w:rsidRPr="00A809F6">
        <w:rPr>
          <w:lang w:val="hu-HU"/>
        </w:rPr>
        <w:t>Tanácsadói – terápiás szolgáltatások</w:t>
      </w:r>
    </w:p>
    <w:p w14:paraId="0EE0C2D8" w14:textId="77777777" w:rsidR="00AF33A9" w:rsidRPr="00A809F6" w:rsidRDefault="00A809F6" w:rsidP="00AF33A9">
      <w:pPr>
        <w:pStyle w:val="ListParagraph"/>
        <w:numPr>
          <w:ilvl w:val="0"/>
          <w:numId w:val="26"/>
        </w:numPr>
        <w:spacing w:after="120"/>
        <w:jc w:val="both"/>
        <w:rPr>
          <w:lang w:val="hu-HU"/>
        </w:rPr>
      </w:pPr>
      <w:r w:rsidRPr="00A809F6">
        <w:rPr>
          <w:lang w:val="hu-HU"/>
        </w:rPr>
        <w:t>A felhasználók szakmai segítségben részesítése</w:t>
      </w:r>
    </w:p>
    <w:p w14:paraId="5F9F8DE4" w14:textId="77777777" w:rsidR="00AF33A9" w:rsidRPr="00A809F6" w:rsidRDefault="00A809F6" w:rsidP="00AF33A9">
      <w:pPr>
        <w:pStyle w:val="ListParagraph"/>
        <w:numPr>
          <w:ilvl w:val="0"/>
          <w:numId w:val="26"/>
        </w:numPr>
        <w:spacing w:after="120"/>
        <w:jc w:val="both"/>
        <w:rPr>
          <w:lang w:val="hu-HU"/>
        </w:rPr>
      </w:pPr>
      <w:r w:rsidRPr="00A809F6">
        <w:rPr>
          <w:lang w:val="hu-HU"/>
        </w:rPr>
        <w:t xml:space="preserve">Nyilvántartás és iratanyag vezetése a tevékenység keretén belül nyújtott szolgáltatásokról és foganatosított intézkedésekről </w:t>
      </w:r>
    </w:p>
    <w:p w14:paraId="0713513A" w14:textId="77777777" w:rsidR="00AF33A9" w:rsidRPr="00A809F6" w:rsidRDefault="00A809F6" w:rsidP="00AF33A9">
      <w:pPr>
        <w:pStyle w:val="ListParagraph"/>
        <w:numPr>
          <w:ilvl w:val="0"/>
          <w:numId w:val="26"/>
        </w:numPr>
        <w:spacing w:after="120"/>
        <w:jc w:val="both"/>
        <w:rPr>
          <w:lang w:val="hu-HU"/>
        </w:rPr>
      </w:pPr>
      <w:r w:rsidRPr="00A809F6">
        <w:rPr>
          <w:lang w:val="hu-HU"/>
        </w:rPr>
        <w:t>A törvény által megállapított egyéb tevékenységek végzése</w:t>
      </w:r>
    </w:p>
    <w:p w14:paraId="0B1FD90B" w14:textId="77777777" w:rsidR="00AF33A9" w:rsidRPr="00A809F6" w:rsidRDefault="00A809F6" w:rsidP="00AF33A9">
      <w:pPr>
        <w:spacing w:after="120"/>
        <w:ind w:firstLine="720"/>
        <w:contextualSpacing/>
        <w:jc w:val="both"/>
        <w:rPr>
          <w:lang w:val="hu-HU"/>
        </w:rPr>
      </w:pPr>
      <w:r w:rsidRPr="00A809F6">
        <w:rPr>
          <w:lang w:val="hu-HU"/>
        </w:rPr>
        <w:t>A központ tevékenységeket folytat a szociális védelmi rendszer keretein belül, gyámügyi szerv minőségben, s családjogi védelmet bonyolít le a Családjogi törvény alapján:</w:t>
      </w:r>
    </w:p>
    <w:p w14:paraId="5FD62C99" w14:textId="77777777" w:rsidR="00AF33A9" w:rsidRPr="00A809F6" w:rsidRDefault="00A809F6" w:rsidP="00AF33A9">
      <w:pPr>
        <w:pStyle w:val="ListParagraph"/>
        <w:numPr>
          <w:ilvl w:val="0"/>
          <w:numId w:val="27"/>
        </w:numPr>
        <w:spacing w:after="120"/>
        <w:jc w:val="both"/>
        <w:rPr>
          <w:lang w:val="hu-HU"/>
        </w:rPr>
      </w:pPr>
      <w:r w:rsidRPr="00A809F6">
        <w:rPr>
          <w:lang w:val="hu-HU"/>
        </w:rPr>
        <w:t>A gyermekek jogainak védelme</w:t>
      </w:r>
    </w:p>
    <w:p w14:paraId="3679CCDD" w14:textId="77777777" w:rsidR="00AF33A9" w:rsidRPr="00A809F6" w:rsidRDefault="00A809F6" w:rsidP="00AF33A9">
      <w:pPr>
        <w:pStyle w:val="ListParagraph"/>
        <w:numPr>
          <w:ilvl w:val="0"/>
          <w:numId w:val="27"/>
        </w:numPr>
        <w:spacing w:after="120"/>
        <w:jc w:val="both"/>
        <w:rPr>
          <w:lang w:val="hu-HU"/>
        </w:rPr>
      </w:pPr>
      <w:r w:rsidRPr="00A809F6">
        <w:rPr>
          <w:lang w:val="hu-HU"/>
        </w:rPr>
        <w:t>Családvédelmi teendők</w:t>
      </w:r>
    </w:p>
    <w:p w14:paraId="79B5079C" w14:textId="77777777" w:rsidR="00AF33A9" w:rsidRPr="00A809F6" w:rsidRDefault="00A809F6" w:rsidP="00AF33A9">
      <w:pPr>
        <w:pStyle w:val="ListParagraph"/>
        <w:numPr>
          <w:ilvl w:val="0"/>
          <w:numId w:val="27"/>
        </w:numPr>
        <w:spacing w:after="120"/>
        <w:jc w:val="both"/>
        <w:rPr>
          <w:lang w:val="hu-HU"/>
        </w:rPr>
      </w:pPr>
      <w:r w:rsidRPr="00A809F6">
        <w:rPr>
          <w:lang w:val="hu-HU"/>
        </w:rPr>
        <w:t>A szülői jog ellátása feletti ellenőrzés</w:t>
      </w:r>
    </w:p>
    <w:p w14:paraId="30F1D6E5" w14:textId="77777777" w:rsidR="00AF33A9" w:rsidRPr="00A809F6" w:rsidRDefault="00A809F6" w:rsidP="00AF33A9">
      <w:pPr>
        <w:pStyle w:val="ListParagraph"/>
        <w:numPr>
          <w:ilvl w:val="0"/>
          <w:numId w:val="27"/>
        </w:numPr>
        <w:spacing w:after="120"/>
        <w:jc w:val="both"/>
        <w:rPr>
          <w:lang w:val="hu-HU"/>
        </w:rPr>
      </w:pPr>
      <w:r w:rsidRPr="00A809F6">
        <w:rPr>
          <w:lang w:val="hu-HU"/>
        </w:rPr>
        <w:t>A szülői gondviselést nélkülöző gyermekek védelme</w:t>
      </w:r>
    </w:p>
    <w:p w14:paraId="48CDE655" w14:textId="77777777" w:rsidR="00AF33A9" w:rsidRPr="00A809F6" w:rsidRDefault="00A809F6" w:rsidP="00AF33A9">
      <w:pPr>
        <w:pStyle w:val="ListParagraph"/>
        <w:numPr>
          <w:ilvl w:val="0"/>
          <w:numId w:val="27"/>
        </w:numPr>
        <w:spacing w:after="120"/>
        <w:jc w:val="both"/>
        <w:rPr>
          <w:lang w:val="hu-HU"/>
        </w:rPr>
      </w:pPr>
      <w:r w:rsidRPr="00A809F6">
        <w:rPr>
          <w:lang w:val="hu-HU"/>
        </w:rPr>
        <w:t>Gyámügyi teendők</w:t>
      </w:r>
    </w:p>
    <w:p w14:paraId="1E0A2E3C" w14:textId="77777777" w:rsidR="00AF33A9" w:rsidRPr="00A809F6" w:rsidRDefault="00A809F6" w:rsidP="00AF33A9">
      <w:pPr>
        <w:pStyle w:val="ListParagraph"/>
        <w:numPr>
          <w:ilvl w:val="0"/>
          <w:numId w:val="27"/>
        </w:numPr>
        <w:spacing w:after="120"/>
        <w:jc w:val="both"/>
        <w:rPr>
          <w:lang w:val="hu-HU"/>
        </w:rPr>
      </w:pPr>
      <w:r w:rsidRPr="00A809F6">
        <w:rPr>
          <w:lang w:val="hu-HU"/>
        </w:rPr>
        <w:t>Házassági és szülő-gyermek viszonyából eredő perekben való eljárás</w:t>
      </w:r>
    </w:p>
    <w:p w14:paraId="079C8818" w14:textId="77777777" w:rsidR="00AF33A9" w:rsidRPr="00A809F6" w:rsidRDefault="00A809F6" w:rsidP="00AF33A9">
      <w:pPr>
        <w:pStyle w:val="ListParagraph"/>
        <w:numPr>
          <w:ilvl w:val="0"/>
          <w:numId w:val="27"/>
        </w:numPr>
        <w:spacing w:after="120"/>
        <w:jc w:val="both"/>
        <w:rPr>
          <w:lang w:val="hu-HU"/>
        </w:rPr>
      </w:pPr>
      <w:r w:rsidRPr="00A809F6">
        <w:rPr>
          <w:lang w:val="hu-HU"/>
        </w:rPr>
        <w:t>Közvetítői eljárás – mediáció a törvény alapján</w:t>
      </w:r>
    </w:p>
    <w:p w14:paraId="1B1DC176" w14:textId="77777777" w:rsidR="00AF33A9" w:rsidRPr="00A809F6" w:rsidRDefault="00A809F6" w:rsidP="00AF33A9">
      <w:pPr>
        <w:pStyle w:val="ListParagraph"/>
        <w:numPr>
          <w:ilvl w:val="0"/>
          <w:numId w:val="27"/>
        </w:numPr>
        <w:spacing w:after="120"/>
        <w:jc w:val="both"/>
        <w:rPr>
          <w:lang w:val="hu-HU"/>
        </w:rPr>
      </w:pPr>
      <w:r w:rsidRPr="00A809F6">
        <w:rPr>
          <w:lang w:val="hu-HU"/>
        </w:rPr>
        <w:t xml:space="preserve">Kiskorú gyermekek eltartása </w:t>
      </w:r>
    </w:p>
    <w:p w14:paraId="5F937CF2" w14:textId="77777777" w:rsidR="00AF33A9" w:rsidRPr="00A809F6" w:rsidRDefault="00A809F6" w:rsidP="00AF33A9">
      <w:pPr>
        <w:pStyle w:val="ListParagraph"/>
        <w:numPr>
          <w:ilvl w:val="0"/>
          <w:numId w:val="27"/>
        </w:numPr>
        <w:spacing w:after="120"/>
        <w:jc w:val="both"/>
        <w:rPr>
          <w:lang w:val="hu-HU"/>
        </w:rPr>
      </w:pPr>
      <w:r w:rsidRPr="00A809F6">
        <w:rPr>
          <w:lang w:val="hu-HU"/>
        </w:rPr>
        <w:t>Személynév meghatározása</w:t>
      </w:r>
    </w:p>
    <w:p w14:paraId="382D28C8" w14:textId="77777777" w:rsidR="00AF33A9" w:rsidRPr="00A809F6" w:rsidRDefault="00A809F6" w:rsidP="00AF33A9">
      <w:pPr>
        <w:pStyle w:val="ListParagraph"/>
        <w:numPr>
          <w:ilvl w:val="0"/>
          <w:numId w:val="27"/>
        </w:numPr>
        <w:spacing w:after="120"/>
        <w:jc w:val="both"/>
        <w:rPr>
          <w:lang w:val="hu-HU"/>
        </w:rPr>
      </w:pPr>
      <w:r w:rsidRPr="00A809F6">
        <w:rPr>
          <w:lang w:val="hu-HU"/>
        </w:rPr>
        <w:t>A törvény által előírt nyilvántartás vezetése</w:t>
      </w:r>
    </w:p>
    <w:p w14:paraId="37824478" w14:textId="77777777" w:rsidR="00AF33A9" w:rsidRPr="00A809F6" w:rsidRDefault="00A809F6" w:rsidP="00AF33A9">
      <w:pPr>
        <w:pStyle w:val="ListParagraph"/>
        <w:spacing w:after="120"/>
        <w:ind w:left="1080"/>
        <w:jc w:val="both"/>
        <w:rPr>
          <w:lang w:val="hu-HU"/>
        </w:rPr>
      </w:pPr>
      <w:r w:rsidRPr="00A809F6">
        <w:rPr>
          <w:lang w:val="hu-HU"/>
        </w:rPr>
        <w:t xml:space="preserve">         </w:t>
      </w:r>
    </w:p>
    <w:p w14:paraId="1B8971D5" w14:textId="77777777" w:rsidR="00212484" w:rsidRPr="00A809F6" w:rsidRDefault="00A809F6" w:rsidP="00212484">
      <w:pPr>
        <w:pStyle w:val="NoSpacing"/>
        <w:jc w:val="both"/>
        <w:rPr>
          <w:rFonts w:ascii="Times New Roman" w:hAnsi="Times New Roman" w:cs="Times New Roman"/>
          <w:sz w:val="24"/>
          <w:szCs w:val="24"/>
          <w:lang w:val="hu-HU"/>
        </w:rPr>
      </w:pPr>
      <w:r w:rsidRPr="00A809F6">
        <w:rPr>
          <w:rFonts w:ascii="Times New Roman" w:eastAsia="Times New Roman" w:hAnsi="Times New Roman" w:cs="Times New Roman"/>
          <w:sz w:val="24"/>
          <w:szCs w:val="24"/>
          <w:lang w:val="hu-HU"/>
        </w:rPr>
        <w:t xml:space="preserve">     A Központ, gyámhatóságként a kiskorú elkövetők elleni eljárásban is részt vesz, a kiskorú elkövetőkről szóló törvény alapján.</w:t>
      </w:r>
    </w:p>
    <w:p w14:paraId="02E0C1BD" w14:textId="77777777" w:rsidR="00212484" w:rsidRPr="00A809F6" w:rsidRDefault="00A809F6" w:rsidP="00212484">
      <w:pPr>
        <w:pStyle w:val="NoSpacing"/>
        <w:jc w:val="both"/>
        <w:rPr>
          <w:rFonts w:ascii="Times New Roman" w:hAnsi="Times New Roman" w:cs="Times New Roman"/>
          <w:sz w:val="24"/>
          <w:szCs w:val="24"/>
          <w:lang w:val="hu-HU"/>
        </w:rPr>
      </w:pPr>
      <w:r w:rsidRPr="00A809F6">
        <w:rPr>
          <w:rFonts w:ascii="Times New Roman" w:eastAsia="Times New Roman" w:hAnsi="Times New Roman" w:cs="Times New Roman"/>
          <w:sz w:val="24"/>
          <w:szCs w:val="24"/>
          <w:lang w:val="hu-HU"/>
        </w:rPr>
        <w:t>Tevékenységének ellátásakor, s az említett törvények rendelkezéseinek lebonyolításakor és alkalmazásakor, a Központ az általános közigazgatási eljárásról szóló előírásokat is alkalmazza.</w:t>
      </w:r>
    </w:p>
    <w:p w14:paraId="03751C79" w14:textId="472325A6" w:rsidR="00AF33A9" w:rsidRPr="00A809F6" w:rsidRDefault="00A809F6" w:rsidP="00212484">
      <w:pPr>
        <w:pStyle w:val="NoSpacing"/>
        <w:jc w:val="both"/>
        <w:rPr>
          <w:rFonts w:ascii="Times New Roman" w:hAnsi="Times New Roman" w:cs="Times New Roman"/>
          <w:sz w:val="24"/>
          <w:szCs w:val="24"/>
          <w:lang w:val="hu-HU"/>
        </w:rPr>
      </w:pPr>
      <w:r w:rsidRPr="00A809F6">
        <w:rPr>
          <w:rFonts w:ascii="Times New Roman" w:eastAsia="Times New Roman" w:hAnsi="Times New Roman" w:cs="Times New Roman"/>
          <w:sz w:val="24"/>
          <w:szCs w:val="24"/>
          <w:lang w:val="hu-HU"/>
        </w:rPr>
        <w:t>A szociális központ intézménykét illetékes a családon belüli erőszak áldozatainak védelme és támogatása esetében, a családon belüli erőszak megfékezéséről szóló törvény alapján.</w:t>
      </w:r>
    </w:p>
    <w:p w14:paraId="3ED1F2E6" w14:textId="7A76EEA9" w:rsidR="00AF33A9" w:rsidRPr="00A809F6" w:rsidRDefault="00A809F6" w:rsidP="00212484">
      <w:pPr>
        <w:pStyle w:val="NoSpacing"/>
        <w:jc w:val="both"/>
        <w:rPr>
          <w:rFonts w:ascii="Times New Roman" w:hAnsi="Times New Roman" w:cs="Times New Roman"/>
          <w:sz w:val="24"/>
          <w:szCs w:val="24"/>
          <w:lang w:val="hu-HU"/>
        </w:rPr>
      </w:pPr>
      <w:r w:rsidRPr="00A809F6">
        <w:rPr>
          <w:rFonts w:ascii="Times New Roman" w:eastAsia="Times New Roman" w:hAnsi="Times New Roman" w:cs="Times New Roman"/>
          <w:sz w:val="24"/>
          <w:szCs w:val="24"/>
          <w:lang w:val="hu-HU"/>
        </w:rPr>
        <w:t xml:space="preserve">     Munkája során a Központ helyi szinten együttműködik azon intézményekkel és szervezetekkel, melyek tevékenységük által kapcsolatban állnak a lakosság bizonyos csoportjainak átfogó védelmét illetően (iskolák, iskoláskor előtti intézmények, községi ombudsman, Alapfokú Bíróság Szabadka - Topolyai Bírósági Egyeség, Szabálysértési bíróság Topolya, belügyminisztérium, egészségügyi intézmények,  helyi közösségek, helyi önkormányzati szerv, polgári egyesületek, Zeleno zvonce Egyesület, Vöröskereszt, stb.).</w:t>
      </w:r>
    </w:p>
    <w:p w14:paraId="17604115" w14:textId="77777777" w:rsidR="00AF33A9" w:rsidRPr="00A809F6" w:rsidRDefault="00AF33A9" w:rsidP="00AF33A9">
      <w:pPr>
        <w:spacing w:after="120"/>
        <w:contextualSpacing/>
        <w:jc w:val="both"/>
        <w:rPr>
          <w:lang w:val="hu-HU"/>
        </w:rPr>
      </w:pPr>
    </w:p>
    <w:p w14:paraId="62AD7D85" w14:textId="77777777" w:rsidR="00AF33A9" w:rsidRPr="00A809F6" w:rsidRDefault="00A809F6" w:rsidP="00AF33A9">
      <w:pPr>
        <w:spacing w:after="120"/>
        <w:contextualSpacing/>
        <w:jc w:val="center"/>
        <w:rPr>
          <w:lang w:val="hu-HU"/>
        </w:rPr>
      </w:pPr>
      <w:r w:rsidRPr="00A809F6">
        <w:rPr>
          <w:bCs/>
          <w:lang w:val="hu-HU"/>
        </w:rPr>
        <w:t>A KÖZSÉG/VÁROS ALAPVETŐ SZOCIÁLIS – GAZDASÁGI ISMÉRVEI</w:t>
      </w:r>
    </w:p>
    <w:p w14:paraId="34B54EAE" w14:textId="77777777" w:rsidR="00AF33A9" w:rsidRPr="00A809F6" w:rsidRDefault="00AF33A9" w:rsidP="00AF33A9">
      <w:pPr>
        <w:spacing w:after="120"/>
        <w:ind w:firstLine="720"/>
        <w:contextualSpacing/>
        <w:jc w:val="center"/>
        <w:rPr>
          <w:b/>
          <w:bCs/>
          <w:lang w:val="hu-HU"/>
        </w:rPr>
      </w:pPr>
    </w:p>
    <w:p w14:paraId="2A982A40" w14:textId="77777777" w:rsidR="00AF33A9" w:rsidRPr="00A809F6" w:rsidRDefault="00A809F6" w:rsidP="00AF33A9">
      <w:pPr>
        <w:spacing w:after="120"/>
        <w:ind w:firstLine="720"/>
        <w:contextualSpacing/>
        <w:jc w:val="both"/>
        <w:rPr>
          <w:lang w:val="hu-HU"/>
        </w:rPr>
      </w:pPr>
      <w:r w:rsidRPr="00A809F6">
        <w:rPr>
          <w:lang w:val="hu-HU"/>
        </w:rPr>
        <w:t xml:space="preserve">Topolya község Vajdaságban található, az Észak-bácskai Körzet területén, 596 km2 területen.  A községen keresztül halad a Belgrád-Szabadka-Budapest vasútvonal és autópálya is, valamint az észak-déli és a kelet-nyugati útirányok is itt kereszteződnek.  Folyamatban van a gyorsvasút Újvidék - Szabadka irányú szakaszának rekonstrukciója, és a projekt a topolyai vasútállomás rekonstrukcióját is előirányozza.  A város a Krivaja folyó völgyében épült ki, a Telecskai-fennsík dombos terepén. </w:t>
      </w:r>
    </w:p>
    <w:p w14:paraId="2A99A634" w14:textId="77777777" w:rsidR="00AF33A9" w:rsidRPr="00A809F6" w:rsidRDefault="00AF33A9" w:rsidP="00AF33A9">
      <w:pPr>
        <w:spacing w:after="120"/>
        <w:ind w:firstLine="720"/>
        <w:contextualSpacing/>
        <w:jc w:val="both"/>
        <w:rPr>
          <w:lang w:val="hu-HU"/>
        </w:rPr>
      </w:pPr>
    </w:p>
    <w:p w14:paraId="6389E145" w14:textId="77777777" w:rsidR="00AF33A9" w:rsidRPr="00A809F6" w:rsidRDefault="00A809F6" w:rsidP="00AF33A9">
      <w:pPr>
        <w:spacing w:after="120"/>
        <w:ind w:firstLine="720"/>
        <w:contextualSpacing/>
        <w:jc w:val="both"/>
        <w:rPr>
          <w:lang w:val="hu-HU"/>
        </w:rPr>
      </w:pPr>
      <w:r w:rsidRPr="00A809F6">
        <w:rPr>
          <w:b/>
          <w:bCs/>
          <w:u w:val="single"/>
          <w:lang w:val="hu-HU"/>
        </w:rPr>
        <w:t>Lakosság:</w:t>
      </w:r>
    </w:p>
    <w:p w14:paraId="3B93FFBD" w14:textId="77777777" w:rsidR="00AF33A9" w:rsidRPr="00A809F6" w:rsidRDefault="00A809F6" w:rsidP="00AF33A9">
      <w:pPr>
        <w:numPr>
          <w:ilvl w:val="0"/>
          <w:numId w:val="40"/>
        </w:numPr>
        <w:spacing w:after="120"/>
        <w:contextualSpacing/>
        <w:jc w:val="both"/>
        <w:rPr>
          <w:b/>
          <w:lang w:val="hu-HU"/>
        </w:rPr>
      </w:pPr>
      <w:r w:rsidRPr="00A809F6">
        <w:rPr>
          <w:lang w:val="hu-HU"/>
        </w:rPr>
        <w:t>Népesség</w:t>
      </w:r>
    </w:p>
    <w:p w14:paraId="37C6D02D" w14:textId="77777777" w:rsidR="00AF33A9" w:rsidRPr="00A809F6" w:rsidRDefault="00A809F6" w:rsidP="00AF33A9">
      <w:pPr>
        <w:spacing w:after="120"/>
        <w:contextualSpacing/>
        <w:jc w:val="both"/>
        <w:rPr>
          <w:lang w:val="hu-HU"/>
        </w:rPr>
      </w:pPr>
      <w:r w:rsidRPr="00A809F6">
        <w:rPr>
          <w:lang w:val="hu-HU"/>
        </w:rPr>
        <w:t xml:space="preserve">             A legutóbbi, 2022-ben végrehajtott népszámlálás szerint Topolya község területén a lakosság összlétszáma az előző, 2011-ben végzett népszámláláshoz képest a lakosság mintegy 20%-ával csökkent, amikor is Topolya községnek 23 településen 33.321 lakosa volt 15 helyi közösségben. A Köztársasági Statisztikai Intézet adatai szerint Topolya községnek körülbelül 26.228 lakosa van. A község városi településének összesen 11.930, a vidéki településeknek 14.298 lakosa van. A lakosság teljes létszámán belül 12.792 személy férfi és 13.436 személy nő. A népszámlálási adatok szerint a község legnépesebb faluja Bácskossuthfalva 3.909 lakossal. Mivel Topolya multinacionális környezet, a település etnikai struktúrája vegyes magyar többségű lakosságból áll:  magyar: 59%, szerb: 30% (9830), valamint egyéb nemzetek körülbelül 11%. </w:t>
      </w:r>
    </w:p>
    <w:p w14:paraId="612D1202" w14:textId="77777777" w:rsidR="00AF33A9" w:rsidRPr="00A809F6" w:rsidRDefault="00A809F6" w:rsidP="007F0DB4">
      <w:pPr>
        <w:spacing w:after="120"/>
        <w:contextualSpacing/>
        <w:jc w:val="both"/>
        <w:rPr>
          <w:lang w:val="hu-HU"/>
        </w:rPr>
      </w:pPr>
      <w:r w:rsidRPr="00A809F6">
        <w:rPr>
          <w:lang w:val="hu-HU"/>
        </w:rPr>
        <w:t>Topolya lakosságának átlagéletkora 46,01 év.</w:t>
      </w:r>
    </w:p>
    <w:p w14:paraId="1918B164" w14:textId="77777777" w:rsidR="00AF33A9" w:rsidRPr="00A809F6" w:rsidRDefault="00AF33A9" w:rsidP="00AF33A9">
      <w:pPr>
        <w:spacing w:after="120"/>
        <w:ind w:left="720"/>
        <w:contextualSpacing/>
        <w:jc w:val="both"/>
        <w:rPr>
          <w:lang w:val="hu-HU"/>
        </w:rPr>
      </w:pPr>
    </w:p>
    <w:p w14:paraId="635A1AEC" w14:textId="77777777" w:rsidR="00AF33A9" w:rsidRPr="00A809F6" w:rsidRDefault="00A809F6" w:rsidP="00AF33A9">
      <w:pPr>
        <w:numPr>
          <w:ilvl w:val="0"/>
          <w:numId w:val="34"/>
        </w:numPr>
        <w:spacing w:after="120"/>
        <w:contextualSpacing/>
        <w:jc w:val="both"/>
        <w:rPr>
          <w:b/>
          <w:lang w:val="hu-HU"/>
        </w:rPr>
      </w:pPr>
      <w:r w:rsidRPr="00A809F6">
        <w:rPr>
          <w:b/>
          <w:bCs/>
          <w:lang w:val="hu-HU"/>
        </w:rPr>
        <w:t>Természetes szaporulat</w:t>
      </w:r>
    </w:p>
    <w:p w14:paraId="12C7C886" w14:textId="5D9E1763" w:rsidR="00AF33A9" w:rsidRPr="00A809F6" w:rsidRDefault="00A809F6" w:rsidP="00AF33A9">
      <w:pPr>
        <w:contextualSpacing/>
        <w:jc w:val="both"/>
        <w:rPr>
          <w:lang w:val="hu-HU"/>
        </w:rPr>
      </w:pPr>
      <w:r w:rsidRPr="00A809F6">
        <w:rPr>
          <w:lang w:val="hu-HU"/>
        </w:rPr>
        <w:t xml:space="preserve">           Ahogy az Észak-bácskai Körzet többi részén is a természetes szaporulat negatív irányban halad (-8,7), így Topolya községben is a születések száma alacsonyabb az elhalálozások számánál, s az előző népszámlálás tárgyát képező időszakhoz képest nőtt az idős személyek aránya a község teljes lakosságának szerkezetében. 202</w:t>
      </w:r>
      <w:r w:rsidR="003D5CA2">
        <w:rPr>
          <w:lang w:val="hu-HU"/>
        </w:rPr>
        <w:t>4</w:t>
      </w:r>
      <w:r w:rsidRPr="00A809F6">
        <w:rPr>
          <w:lang w:val="hu-HU"/>
        </w:rPr>
        <w:t>-b</w:t>
      </w:r>
      <w:r w:rsidR="003D5CA2">
        <w:rPr>
          <w:lang w:val="hu-HU"/>
        </w:rPr>
        <w:t>e</w:t>
      </w:r>
      <w:r w:rsidRPr="00A809F6">
        <w:rPr>
          <w:lang w:val="hu-HU"/>
        </w:rPr>
        <w:t>n az újszülöttek száma 1</w:t>
      </w:r>
      <w:r w:rsidR="003D5CA2">
        <w:rPr>
          <w:lang w:val="hu-HU"/>
        </w:rPr>
        <w:t>18</w:t>
      </w:r>
      <w:r w:rsidRPr="00A809F6">
        <w:rPr>
          <w:lang w:val="hu-HU"/>
        </w:rPr>
        <w:t xml:space="preserve"> volt, amely </w:t>
      </w:r>
      <w:r w:rsidR="003D5CA2">
        <w:rPr>
          <w:lang w:val="hu-HU"/>
        </w:rPr>
        <w:t>6</w:t>
      </w:r>
      <w:r w:rsidRPr="00A809F6">
        <w:rPr>
          <w:lang w:val="hu-HU"/>
        </w:rPr>
        <w:t>-t</w:t>
      </w:r>
      <w:r w:rsidR="003D5CA2">
        <w:rPr>
          <w:lang w:val="hu-HU"/>
        </w:rPr>
        <w:t>a</w:t>
      </w:r>
      <w:r w:rsidRPr="00A809F6">
        <w:rPr>
          <w:lang w:val="hu-HU"/>
        </w:rPr>
        <w:t>l kevesebb a</w:t>
      </w:r>
      <w:r w:rsidR="003D5CA2">
        <w:rPr>
          <w:lang w:val="hu-HU"/>
        </w:rPr>
        <w:t>z előző</w:t>
      </w:r>
      <w:r w:rsidRPr="00A809F6">
        <w:rPr>
          <w:lang w:val="hu-HU"/>
        </w:rPr>
        <w:t xml:space="preserve"> évben született babák számá</w:t>
      </w:r>
      <w:r w:rsidR="003D5CA2">
        <w:rPr>
          <w:lang w:val="hu-HU"/>
        </w:rPr>
        <w:t>nál</w:t>
      </w:r>
      <w:r w:rsidRPr="00A809F6">
        <w:rPr>
          <w:lang w:val="hu-HU"/>
        </w:rPr>
        <w:t xml:space="preserve">, míg az </w:t>
      </w:r>
      <w:proofErr w:type="spellStart"/>
      <w:r w:rsidRPr="00A809F6">
        <w:rPr>
          <w:lang w:val="hu-HU"/>
        </w:rPr>
        <w:t>elhalálozottak</w:t>
      </w:r>
      <w:proofErr w:type="spellEnd"/>
      <w:r w:rsidRPr="00A809F6">
        <w:rPr>
          <w:lang w:val="hu-HU"/>
        </w:rPr>
        <w:t xml:space="preserve"> száma </w:t>
      </w:r>
      <w:r w:rsidR="003D5CA2">
        <w:rPr>
          <w:lang w:val="hu-HU"/>
        </w:rPr>
        <w:t>50-nel csökken az előző</w:t>
      </w:r>
      <w:r w:rsidRPr="00A809F6">
        <w:rPr>
          <w:lang w:val="hu-HU"/>
        </w:rPr>
        <w:t xml:space="preserve"> évhez képest, és 3</w:t>
      </w:r>
      <w:r w:rsidR="003D5CA2">
        <w:rPr>
          <w:lang w:val="hu-HU"/>
        </w:rPr>
        <w:t>23</w:t>
      </w:r>
      <w:r w:rsidRPr="00A809F6">
        <w:rPr>
          <w:lang w:val="hu-HU"/>
        </w:rPr>
        <w:t>-</w:t>
      </w:r>
      <w:r w:rsidR="003D5CA2">
        <w:rPr>
          <w:lang w:val="hu-HU"/>
        </w:rPr>
        <w:t>a</w:t>
      </w:r>
      <w:r w:rsidRPr="00A809F6">
        <w:rPr>
          <w:lang w:val="hu-HU"/>
        </w:rPr>
        <w:t xml:space="preserve">t tesz ki a község területén. Továbbra is jelen van az a lakosság csökkenésének tendenciája, a fiatalok külföldre való távozása folytán.  </w:t>
      </w:r>
    </w:p>
    <w:p w14:paraId="156468AA" w14:textId="77777777" w:rsidR="00AF33A9" w:rsidRPr="00A809F6" w:rsidRDefault="00AF33A9" w:rsidP="00AF33A9">
      <w:pPr>
        <w:contextualSpacing/>
        <w:jc w:val="both"/>
        <w:rPr>
          <w:lang w:val="hu-HU"/>
        </w:rPr>
      </w:pPr>
    </w:p>
    <w:p w14:paraId="48100D23" w14:textId="77777777" w:rsidR="00AF33A9" w:rsidRPr="00A809F6" w:rsidRDefault="00A809F6" w:rsidP="00AF33A9">
      <w:pPr>
        <w:numPr>
          <w:ilvl w:val="0"/>
          <w:numId w:val="34"/>
        </w:numPr>
        <w:contextualSpacing/>
        <w:jc w:val="both"/>
        <w:rPr>
          <w:b/>
          <w:lang w:val="hu-HU"/>
        </w:rPr>
      </w:pPr>
      <w:r w:rsidRPr="00A809F6">
        <w:rPr>
          <w:b/>
          <w:bCs/>
          <w:lang w:val="hu-HU"/>
        </w:rPr>
        <w:t xml:space="preserve">Házasságkötések és válások </w:t>
      </w:r>
    </w:p>
    <w:p w14:paraId="2AD4C737" w14:textId="77777777" w:rsidR="00AF33A9" w:rsidRPr="00A809F6" w:rsidRDefault="00AF33A9" w:rsidP="00AF33A9">
      <w:pPr>
        <w:contextualSpacing/>
        <w:jc w:val="both"/>
        <w:rPr>
          <w:b/>
          <w:lang w:val="hu-HU"/>
        </w:rPr>
      </w:pPr>
    </w:p>
    <w:p w14:paraId="3FEB581B" w14:textId="41890BF0" w:rsidR="00AF33A9" w:rsidRPr="00A809F6" w:rsidRDefault="00A809F6" w:rsidP="00AF33A9">
      <w:pPr>
        <w:contextualSpacing/>
        <w:jc w:val="both"/>
        <w:rPr>
          <w:lang w:val="hu-HU"/>
        </w:rPr>
      </w:pPr>
      <w:r w:rsidRPr="00A809F6">
        <w:rPr>
          <w:lang w:val="hu-HU"/>
        </w:rPr>
        <w:t xml:space="preserve">           T</w:t>
      </w:r>
      <w:r w:rsidR="003D5CA2">
        <w:rPr>
          <w:lang w:val="hu-HU"/>
        </w:rPr>
        <w:t>opolya Község Anyakönyvvezetői S</w:t>
      </w:r>
      <w:r w:rsidRPr="00A809F6">
        <w:rPr>
          <w:lang w:val="hu-HU"/>
        </w:rPr>
        <w:t>zolgálatának adatai szerint Topolya község területén 202</w:t>
      </w:r>
      <w:r w:rsidR="003D5CA2">
        <w:rPr>
          <w:lang w:val="hu-HU"/>
        </w:rPr>
        <w:t>4</w:t>
      </w:r>
      <w:r w:rsidRPr="00A809F6">
        <w:rPr>
          <w:lang w:val="hu-HU"/>
        </w:rPr>
        <w:t>-b</w:t>
      </w:r>
      <w:r w:rsidR="003D5CA2">
        <w:rPr>
          <w:lang w:val="hu-HU"/>
        </w:rPr>
        <w:t>e</w:t>
      </w:r>
      <w:r w:rsidRPr="00A809F6">
        <w:rPr>
          <w:lang w:val="hu-HU"/>
        </w:rPr>
        <w:t xml:space="preserve">n a házasságkötések száma </w:t>
      </w:r>
      <w:r w:rsidR="003D5CA2">
        <w:rPr>
          <w:lang w:val="hu-HU"/>
        </w:rPr>
        <w:t>csökkent az előző évhez képest, 123 volt</w:t>
      </w:r>
      <w:r w:rsidRPr="00A809F6">
        <w:rPr>
          <w:lang w:val="hu-HU"/>
        </w:rPr>
        <w:t>, a</w:t>
      </w:r>
      <w:r w:rsidR="003D5CA2">
        <w:rPr>
          <w:lang w:val="hu-HU"/>
        </w:rPr>
        <w:t>hogy a</w:t>
      </w:r>
      <w:r w:rsidRPr="00A809F6">
        <w:rPr>
          <w:lang w:val="hu-HU"/>
        </w:rPr>
        <w:t xml:space="preserve"> válások száma</w:t>
      </w:r>
      <w:r w:rsidR="003D5CA2">
        <w:rPr>
          <w:lang w:val="hu-HU"/>
        </w:rPr>
        <w:t xml:space="preserve"> is</w:t>
      </w:r>
      <w:r w:rsidRPr="00A809F6">
        <w:rPr>
          <w:lang w:val="hu-HU"/>
        </w:rPr>
        <w:t xml:space="preserve">. </w:t>
      </w:r>
    </w:p>
    <w:p w14:paraId="429FD674" w14:textId="77777777" w:rsidR="00AF33A9" w:rsidRPr="00A809F6" w:rsidRDefault="00AF33A9" w:rsidP="00AF33A9">
      <w:pPr>
        <w:contextualSpacing/>
        <w:jc w:val="both"/>
        <w:rPr>
          <w:b/>
          <w:lang w:val="hu-HU"/>
        </w:rPr>
      </w:pPr>
    </w:p>
    <w:p w14:paraId="08F30765" w14:textId="20500E56" w:rsidR="00AF33A9" w:rsidRPr="00A809F6" w:rsidRDefault="00A809F6" w:rsidP="00AF33A9">
      <w:pPr>
        <w:contextualSpacing/>
        <w:jc w:val="both"/>
        <w:rPr>
          <w:b/>
          <w:lang w:val="hu-HU"/>
        </w:rPr>
      </w:pPr>
      <w:r w:rsidRPr="00A809F6">
        <w:rPr>
          <w:b/>
          <w:bCs/>
          <w:u w:val="single"/>
          <w:lang w:val="hu-HU"/>
        </w:rPr>
        <w:t>A község társadalmi</w:t>
      </w:r>
      <w:r w:rsidR="003D5CA2">
        <w:rPr>
          <w:b/>
          <w:bCs/>
          <w:u w:val="single"/>
          <w:lang w:val="hu-HU"/>
        </w:rPr>
        <w:t>-</w:t>
      </w:r>
      <w:r w:rsidRPr="00A809F6">
        <w:rPr>
          <w:b/>
          <w:bCs/>
          <w:u w:val="single"/>
          <w:lang w:val="hu-HU"/>
        </w:rPr>
        <w:t xml:space="preserve">gazdasági </w:t>
      </w:r>
      <w:r w:rsidR="003D5CA2">
        <w:rPr>
          <w:b/>
          <w:bCs/>
          <w:u w:val="single"/>
          <w:lang w:val="hu-HU"/>
        </w:rPr>
        <w:t>szerkezetének</w:t>
      </w:r>
      <w:r w:rsidRPr="00A809F6">
        <w:rPr>
          <w:b/>
          <w:bCs/>
          <w:u w:val="single"/>
          <w:lang w:val="hu-HU"/>
        </w:rPr>
        <w:t xml:space="preserve"> mutatói:</w:t>
      </w:r>
    </w:p>
    <w:p w14:paraId="6E6F6CB4" w14:textId="77777777" w:rsidR="00AF33A9" w:rsidRPr="00A809F6" w:rsidRDefault="00AF33A9" w:rsidP="00AF33A9">
      <w:pPr>
        <w:spacing w:after="120"/>
        <w:contextualSpacing/>
        <w:rPr>
          <w:b/>
          <w:u w:val="single"/>
          <w:lang w:val="hu-HU"/>
        </w:rPr>
      </w:pPr>
    </w:p>
    <w:p w14:paraId="43AA2C60" w14:textId="77777777" w:rsidR="00AF33A9" w:rsidRPr="00A809F6" w:rsidRDefault="00A809F6" w:rsidP="00AF33A9">
      <w:pPr>
        <w:numPr>
          <w:ilvl w:val="0"/>
          <w:numId w:val="29"/>
        </w:numPr>
        <w:spacing w:after="120"/>
        <w:contextualSpacing/>
        <w:jc w:val="both"/>
        <w:rPr>
          <w:b/>
          <w:lang w:val="hu-HU"/>
        </w:rPr>
      </w:pPr>
      <w:r w:rsidRPr="00A809F6">
        <w:rPr>
          <w:b/>
          <w:bCs/>
          <w:lang w:val="hu-HU"/>
        </w:rPr>
        <w:t>Gazdasági és egyéb társadalmi erőforrások</w:t>
      </w:r>
    </w:p>
    <w:p w14:paraId="727549CB" w14:textId="43A09F5D" w:rsidR="00AF33A9" w:rsidRPr="00A809F6" w:rsidRDefault="00A809F6" w:rsidP="004C0A6C">
      <w:pPr>
        <w:pStyle w:val="NoSpacing"/>
        <w:jc w:val="both"/>
        <w:rPr>
          <w:rStyle w:val="apple-converted-space"/>
          <w:color w:val="000000"/>
          <w:u w:val="single"/>
          <w:shd w:val="clear" w:color="auto" w:fill="F8F8F8"/>
          <w:lang w:val="hu-HU"/>
        </w:rPr>
      </w:pPr>
      <w:r w:rsidRPr="00A809F6">
        <w:rPr>
          <w:rFonts w:ascii="Times New Roman" w:eastAsia="Times New Roman" w:hAnsi="Times New Roman" w:cs="Times New Roman"/>
          <w:sz w:val="24"/>
          <w:szCs w:val="24"/>
          <w:shd w:val="clear" w:color="auto" w:fill="F8F8F8"/>
          <w:lang w:val="hu-HU"/>
        </w:rPr>
        <w:t xml:space="preserve">       Topolya község igen kedvező közlekedési-földrajzi elhelyezkedéssel rendelkezik a gazdasági alanyok tekintetében.</w:t>
      </w:r>
      <w:r>
        <w:rPr>
          <w:rFonts w:ascii="Times New Roman" w:eastAsia="Times New Roman" w:hAnsi="Times New Roman" w:cs="Times New Roman"/>
          <w:sz w:val="24"/>
          <w:szCs w:val="24"/>
          <w:shd w:val="clear" w:color="auto" w:fill="F8F8F8"/>
          <w:lang w:val="hu-HU"/>
        </w:rPr>
        <w:t xml:space="preserve"> </w:t>
      </w:r>
      <w:r w:rsidRPr="00A809F6">
        <w:rPr>
          <w:rFonts w:ascii="Times New Roman" w:eastAsia="Times New Roman" w:hAnsi="Times New Roman" w:cs="Times New Roman"/>
          <w:sz w:val="24"/>
          <w:szCs w:val="24"/>
          <w:shd w:val="clear" w:color="auto" w:fill="F8F8F8"/>
          <w:lang w:val="hu-HU"/>
        </w:rPr>
        <w:t xml:space="preserve">A magánosítás és a csődeljárások folytán azonban, számos vállalatot megszüntettek, úgyhogy jelenleg az állami szolgálatok és csekély számú ipari vállalat működik. A község területén hat hitközség áll fenn, s néhány hagyományos rendezvényt tartanak az év folyamán. </w:t>
      </w:r>
      <w:proofErr w:type="gramStart"/>
      <w:r w:rsidRPr="00A809F6">
        <w:rPr>
          <w:rFonts w:ascii="Times New Roman" w:eastAsia="Times New Roman" w:hAnsi="Times New Roman" w:cs="Times New Roman"/>
          <w:sz w:val="24"/>
          <w:szCs w:val="24"/>
          <w:shd w:val="clear" w:color="auto" w:fill="F8F8F8"/>
          <w:lang w:val="hu-HU"/>
        </w:rPr>
        <w:t>A társadalmi tartalékok némileg fejlettebbek, hiszen a község területén iskoláskor előtti intézmény, kilenc általános és három középiskola működik, valamint a Diákottho</w:t>
      </w:r>
      <w:r w:rsidR="002808D0">
        <w:rPr>
          <w:rFonts w:ascii="Times New Roman" w:eastAsia="Times New Roman" w:hAnsi="Times New Roman" w:cs="Times New Roman"/>
          <w:sz w:val="24"/>
          <w:szCs w:val="24"/>
          <w:shd w:val="clear" w:color="auto" w:fill="F8F8F8"/>
          <w:lang w:val="hu-HU"/>
        </w:rPr>
        <w:t xml:space="preserve">n, a Községi Művelődési Ház, </w:t>
      </w:r>
      <w:r w:rsidRPr="00A809F6">
        <w:rPr>
          <w:rFonts w:ascii="Times New Roman" w:eastAsia="Times New Roman" w:hAnsi="Times New Roman" w:cs="Times New Roman"/>
          <w:sz w:val="24"/>
          <w:szCs w:val="24"/>
          <w:shd w:val="clear" w:color="auto" w:fill="F8F8F8"/>
          <w:lang w:val="hu-HU"/>
        </w:rPr>
        <w:t xml:space="preserve">könyvtár, Múzeum, sportklubok stb. </w:t>
      </w:r>
      <w:r w:rsidR="00C052D7">
        <w:rPr>
          <w:rFonts w:ascii="Times New Roman" w:eastAsia="Times New Roman" w:hAnsi="Times New Roman" w:cs="Times New Roman"/>
          <w:sz w:val="24"/>
          <w:szCs w:val="24"/>
          <w:shd w:val="clear" w:color="auto" w:fill="F8F8F8"/>
          <w:lang w:val="hu-HU"/>
        </w:rPr>
        <w:t xml:space="preserve">Egy nagy sportprojekt, a </w:t>
      </w:r>
      <w:r w:rsidRPr="00A809F6">
        <w:rPr>
          <w:rFonts w:ascii="Times New Roman" w:eastAsia="Times New Roman" w:hAnsi="Times New Roman" w:cs="Times New Roman"/>
          <w:sz w:val="24"/>
          <w:szCs w:val="24"/>
          <w:shd w:val="clear" w:color="auto" w:fill="F8F8F8"/>
          <w:lang w:val="hu-HU"/>
        </w:rPr>
        <w:t>TSC futballakadémia, valamint a legmagasabb európai előírásoknak megfelelő modern stadion építése, melyhez olyan létesítmények tartoznak, mint úszómedencék és szállodák a komplexum részeként, nagy esélyt jelentenek Topolya helyreállítására, tekintve Topolya fontosságát a futballban, és sok községbeli és Szerbia egyéb városaiból származó gyermek</w:t>
      </w:r>
      <w:r w:rsidR="0001529A">
        <w:rPr>
          <w:rFonts w:ascii="Times New Roman" w:eastAsia="Times New Roman" w:hAnsi="Times New Roman" w:cs="Times New Roman"/>
          <w:sz w:val="24"/>
          <w:szCs w:val="24"/>
          <w:shd w:val="clear" w:color="auto" w:fill="F8F8F8"/>
          <w:lang w:val="hu-HU"/>
        </w:rPr>
        <w:t>ek</w:t>
      </w:r>
      <w:proofErr w:type="gramEnd"/>
      <w:r w:rsidRPr="00A809F6">
        <w:rPr>
          <w:rFonts w:ascii="Times New Roman" w:eastAsia="Times New Roman" w:hAnsi="Times New Roman" w:cs="Times New Roman"/>
          <w:sz w:val="24"/>
          <w:szCs w:val="24"/>
          <w:shd w:val="clear" w:color="auto" w:fill="F8F8F8"/>
          <w:lang w:val="hu-HU"/>
        </w:rPr>
        <w:t xml:space="preserve"> </w:t>
      </w:r>
      <w:proofErr w:type="gramStart"/>
      <w:r w:rsidRPr="00A809F6">
        <w:rPr>
          <w:rFonts w:ascii="Times New Roman" w:eastAsia="Times New Roman" w:hAnsi="Times New Roman" w:cs="Times New Roman"/>
          <w:sz w:val="24"/>
          <w:szCs w:val="24"/>
          <w:shd w:val="clear" w:color="auto" w:fill="F8F8F8"/>
          <w:lang w:val="hu-HU"/>
        </w:rPr>
        <w:t>számára</w:t>
      </w:r>
      <w:proofErr w:type="gramEnd"/>
      <w:r w:rsidRPr="00A809F6">
        <w:rPr>
          <w:rFonts w:ascii="Times New Roman" w:eastAsia="Times New Roman" w:hAnsi="Times New Roman" w:cs="Times New Roman"/>
          <w:sz w:val="24"/>
          <w:szCs w:val="24"/>
          <w:shd w:val="clear" w:color="auto" w:fill="F8F8F8"/>
          <w:lang w:val="hu-HU"/>
        </w:rPr>
        <w:t xml:space="preserve"> nagyszerű</w:t>
      </w:r>
      <w:r w:rsidR="002808D0">
        <w:rPr>
          <w:rFonts w:ascii="Times New Roman" w:eastAsia="Times New Roman" w:hAnsi="Times New Roman" w:cs="Times New Roman"/>
          <w:sz w:val="24"/>
          <w:szCs w:val="24"/>
          <w:shd w:val="clear" w:color="auto" w:fill="F8F8F8"/>
          <w:lang w:val="hu-HU"/>
        </w:rPr>
        <w:t xml:space="preserve"> lehetőséget nyújt</w:t>
      </w:r>
      <w:r w:rsidRPr="00A809F6">
        <w:rPr>
          <w:rFonts w:ascii="Times New Roman" w:eastAsia="Times New Roman" w:hAnsi="Times New Roman" w:cs="Times New Roman"/>
          <w:sz w:val="24"/>
          <w:szCs w:val="24"/>
          <w:shd w:val="clear" w:color="auto" w:fill="F8F8F8"/>
          <w:lang w:val="hu-HU"/>
        </w:rPr>
        <w:t xml:space="preserve"> sportsiker</w:t>
      </w:r>
      <w:r w:rsidR="002808D0">
        <w:rPr>
          <w:rFonts w:ascii="Times New Roman" w:eastAsia="Times New Roman" w:hAnsi="Times New Roman" w:cs="Times New Roman"/>
          <w:sz w:val="24"/>
          <w:szCs w:val="24"/>
          <w:shd w:val="clear" w:color="auto" w:fill="F8F8F8"/>
          <w:lang w:val="hu-HU"/>
        </w:rPr>
        <w:t>ek elérésére</w:t>
      </w:r>
      <w:r w:rsidRPr="00A809F6">
        <w:rPr>
          <w:rFonts w:ascii="Times New Roman" w:eastAsia="Times New Roman" w:hAnsi="Times New Roman" w:cs="Times New Roman"/>
          <w:sz w:val="24"/>
          <w:szCs w:val="24"/>
          <w:shd w:val="clear" w:color="auto" w:fill="F8F8F8"/>
          <w:lang w:val="hu-HU"/>
        </w:rPr>
        <w:t xml:space="preserve">. </w:t>
      </w:r>
    </w:p>
    <w:p w14:paraId="189CF8AB" w14:textId="77777777" w:rsidR="00AF33A9" w:rsidRPr="00A809F6" w:rsidRDefault="00AF33A9" w:rsidP="00AF33A9">
      <w:pPr>
        <w:spacing w:after="120"/>
        <w:contextualSpacing/>
        <w:jc w:val="both"/>
        <w:rPr>
          <w:b/>
          <w:u w:val="single"/>
          <w:lang w:val="hu-HU"/>
        </w:rPr>
      </w:pPr>
    </w:p>
    <w:p w14:paraId="58FC7EC7" w14:textId="58969C60" w:rsidR="00AF33A9" w:rsidRPr="00764D57" w:rsidRDefault="00A809F6" w:rsidP="00931356">
      <w:pPr>
        <w:spacing w:after="120"/>
        <w:contextualSpacing/>
        <w:jc w:val="both"/>
        <w:rPr>
          <w:b/>
          <w:lang w:val="hu-HU"/>
        </w:rPr>
      </w:pPr>
      <w:r w:rsidRPr="00764D57">
        <w:rPr>
          <w:b/>
          <w:lang w:val="hu-HU"/>
        </w:rPr>
        <w:t>A foglalkoztatottak, munkanélküli és nyugdíjas személyek száma 202</w:t>
      </w:r>
      <w:r w:rsidR="00764D57">
        <w:rPr>
          <w:b/>
          <w:lang w:val="hu-HU"/>
        </w:rPr>
        <w:t>4-be</w:t>
      </w:r>
      <w:r w:rsidRPr="00764D57">
        <w:rPr>
          <w:b/>
          <w:lang w:val="hu-HU"/>
        </w:rPr>
        <w:t>n</w:t>
      </w:r>
    </w:p>
    <w:p w14:paraId="69987D25" w14:textId="77777777" w:rsidR="00AF33A9" w:rsidRPr="00A809F6" w:rsidRDefault="00A809F6" w:rsidP="00AF33A9">
      <w:pPr>
        <w:spacing w:after="120"/>
        <w:ind w:left="720"/>
        <w:contextualSpacing/>
        <w:jc w:val="both"/>
        <w:rPr>
          <w:b/>
          <w:lang w:val="hu-HU"/>
        </w:rPr>
      </w:pPr>
      <w:r w:rsidRPr="00A809F6">
        <w:rPr>
          <w:b/>
          <w:lang w:val="hu-HU"/>
        </w:rPr>
        <w:t xml:space="preserve">  </w:t>
      </w:r>
    </w:p>
    <w:p w14:paraId="1A05E104" w14:textId="1EAD7D79" w:rsidR="00AF33A9" w:rsidRPr="00A809F6" w:rsidRDefault="00A809F6" w:rsidP="00AF33A9">
      <w:pPr>
        <w:spacing w:after="120"/>
        <w:contextualSpacing/>
        <w:jc w:val="both"/>
        <w:rPr>
          <w:lang w:val="hu-HU"/>
        </w:rPr>
      </w:pPr>
      <w:r w:rsidRPr="00A809F6">
        <w:rPr>
          <w:lang w:val="hu-HU"/>
        </w:rPr>
        <w:t>A foglalkoztatott</w:t>
      </w:r>
      <w:r w:rsidR="00764D57">
        <w:rPr>
          <w:lang w:val="hu-HU"/>
        </w:rPr>
        <w:t>ak száma Topolya községben: 7972</w:t>
      </w:r>
      <w:r w:rsidRPr="00A809F6">
        <w:rPr>
          <w:lang w:val="hu-HU"/>
        </w:rPr>
        <w:t xml:space="preserve"> (a Köztársaság</w:t>
      </w:r>
      <w:r w:rsidR="00764D57">
        <w:rPr>
          <w:lang w:val="hu-HU"/>
        </w:rPr>
        <w:t>i Statisztikai Hivatal</w:t>
      </w:r>
      <w:r w:rsidRPr="00A809F6">
        <w:rPr>
          <w:lang w:val="hu-HU"/>
        </w:rPr>
        <w:t xml:space="preserve"> forrásadatai): amely a településen foglalkoztatottak számának </w:t>
      </w:r>
      <w:r w:rsidR="00764D57">
        <w:rPr>
          <w:lang w:val="hu-HU"/>
        </w:rPr>
        <w:t>növekedését</w:t>
      </w:r>
      <w:r w:rsidRPr="00A809F6">
        <w:rPr>
          <w:lang w:val="hu-HU"/>
        </w:rPr>
        <w:t xml:space="preserve"> mutatja</w:t>
      </w:r>
      <w:r w:rsidR="00764D57">
        <w:rPr>
          <w:lang w:val="hu-HU"/>
        </w:rPr>
        <w:t xml:space="preserve"> az előző évhez képest.</w:t>
      </w:r>
    </w:p>
    <w:p w14:paraId="6E96117E" w14:textId="77777777" w:rsidR="00AF33A9" w:rsidRPr="00A809F6" w:rsidRDefault="00A809F6" w:rsidP="00AF33A9">
      <w:pPr>
        <w:spacing w:after="120"/>
        <w:contextualSpacing/>
        <w:jc w:val="both"/>
        <w:rPr>
          <w:u w:val="single"/>
          <w:lang w:val="hu-HU"/>
        </w:rPr>
      </w:pPr>
      <w:r w:rsidRPr="00A809F6">
        <w:rPr>
          <w:b/>
          <w:lang w:val="hu-HU"/>
        </w:rPr>
        <w:t xml:space="preserve">           </w:t>
      </w:r>
    </w:p>
    <w:p w14:paraId="0E2A1413" w14:textId="27C280C2" w:rsidR="00AF33A9" w:rsidRPr="00764D57" w:rsidRDefault="00764D57" w:rsidP="00AF33A9">
      <w:pPr>
        <w:spacing w:after="120"/>
        <w:contextualSpacing/>
        <w:jc w:val="both"/>
        <w:rPr>
          <w:b/>
          <w:lang w:val="hu-HU"/>
        </w:rPr>
      </w:pPr>
      <w:r>
        <w:rPr>
          <w:b/>
          <w:lang w:val="hu-HU"/>
        </w:rPr>
        <w:t>Átlagkereset (2024</w:t>
      </w:r>
      <w:r w:rsidR="00A809F6" w:rsidRPr="00764D57">
        <w:rPr>
          <w:b/>
          <w:lang w:val="hu-HU"/>
        </w:rPr>
        <w:t>. évi havi átlag)</w:t>
      </w:r>
    </w:p>
    <w:p w14:paraId="7F50D5C5" w14:textId="7F788C2A" w:rsidR="00AF33A9" w:rsidRPr="00A809F6" w:rsidRDefault="00A809F6" w:rsidP="00AF33A9">
      <w:pPr>
        <w:spacing w:after="120"/>
        <w:contextualSpacing/>
        <w:jc w:val="both"/>
        <w:rPr>
          <w:lang w:val="hu-HU"/>
        </w:rPr>
      </w:pPr>
      <w:r w:rsidRPr="00A809F6">
        <w:rPr>
          <w:lang w:val="hu-HU"/>
        </w:rPr>
        <w:t xml:space="preserve">    A Köztársasági Statisztikai Intézet adatai szerint az előző év </w:t>
      </w:r>
      <w:proofErr w:type="gramStart"/>
      <w:r w:rsidRPr="00A809F6">
        <w:rPr>
          <w:lang w:val="hu-HU"/>
        </w:rPr>
        <w:t>folyamán</w:t>
      </w:r>
      <w:proofErr w:type="gramEnd"/>
      <w:r w:rsidRPr="00A809F6">
        <w:rPr>
          <w:lang w:val="hu-HU"/>
        </w:rPr>
        <w:t xml:space="preserve"> Topolyán a havi nettó átlagbér 202</w:t>
      </w:r>
      <w:r w:rsidR="00764D57">
        <w:rPr>
          <w:lang w:val="hu-HU"/>
        </w:rPr>
        <w:t>4</w:t>
      </w:r>
      <w:r w:rsidRPr="00A809F6">
        <w:rPr>
          <w:lang w:val="hu-HU"/>
        </w:rPr>
        <w:t xml:space="preserve">. decemberében </w:t>
      </w:r>
      <w:r w:rsidR="00764D57">
        <w:rPr>
          <w:lang w:val="hu-HU"/>
        </w:rPr>
        <w:t>8</w:t>
      </w:r>
      <w:r w:rsidRPr="00A809F6">
        <w:rPr>
          <w:lang w:val="hu-HU"/>
        </w:rPr>
        <w:t>4.</w:t>
      </w:r>
      <w:r w:rsidR="00764D57">
        <w:rPr>
          <w:lang w:val="hu-HU"/>
        </w:rPr>
        <w:t>798</w:t>
      </w:r>
      <w:r w:rsidRPr="00A809F6">
        <w:rPr>
          <w:lang w:val="hu-HU"/>
        </w:rPr>
        <w:t>,00 dinár volt.</w:t>
      </w:r>
    </w:p>
    <w:p w14:paraId="5B25E199" w14:textId="77777777" w:rsidR="00AF33A9" w:rsidRPr="00A809F6" w:rsidRDefault="00AF33A9" w:rsidP="00AF33A9">
      <w:pPr>
        <w:spacing w:after="120"/>
        <w:contextualSpacing/>
        <w:jc w:val="both"/>
        <w:rPr>
          <w:lang w:val="hu-HU"/>
        </w:rPr>
      </w:pPr>
    </w:p>
    <w:p w14:paraId="0EAF8F39" w14:textId="77777777" w:rsidR="009D7C9B" w:rsidRDefault="00A809F6" w:rsidP="00AF33A9">
      <w:pPr>
        <w:spacing w:after="120"/>
        <w:contextualSpacing/>
        <w:jc w:val="both"/>
        <w:rPr>
          <w:lang w:val="hu-HU"/>
        </w:rPr>
      </w:pPr>
      <w:r w:rsidRPr="00764D57">
        <w:rPr>
          <w:b/>
          <w:lang w:val="hu-HU"/>
        </w:rPr>
        <w:t>Topolya községben a munkanélküliek száma</w:t>
      </w:r>
      <w:r w:rsidRPr="00A809F6">
        <w:rPr>
          <w:lang w:val="hu-HU"/>
        </w:rPr>
        <w:t xml:space="preserve"> </w:t>
      </w:r>
      <w:r w:rsidR="009D7C9B">
        <w:rPr>
          <w:lang w:val="hu-HU"/>
        </w:rPr>
        <w:t xml:space="preserve">2024. 12. 31-én a foglalkoztatási szolgálat adatai szerint </w:t>
      </w:r>
      <w:r w:rsidRPr="00A809F6">
        <w:rPr>
          <w:lang w:val="hu-HU"/>
        </w:rPr>
        <w:t>1</w:t>
      </w:r>
      <w:r w:rsidR="009D7C9B">
        <w:rPr>
          <w:lang w:val="hu-HU"/>
        </w:rPr>
        <w:t>396</w:t>
      </w:r>
      <w:r w:rsidRPr="00A809F6">
        <w:rPr>
          <w:lang w:val="hu-HU"/>
        </w:rPr>
        <w:t xml:space="preserve"> fő, ebből </w:t>
      </w:r>
      <w:r w:rsidR="009D7C9B">
        <w:rPr>
          <w:lang w:val="hu-HU"/>
        </w:rPr>
        <w:t>771</w:t>
      </w:r>
      <w:r w:rsidRPr="00A809F6">
        <w:rPr>
          <w:lang w:val="hu-HU"/>
        </w:rPr>
        <w:t xml:space="preserve"> nő, ami a Nemzeti Foglalkoztatási Szolgálat nyilvántartásában szereplő munkanélküliek számának állandó csökkenő tendenciáját jelzi</w:t>
      </w:r>
      <w:r w:rsidR="009D7C9B">
        <w:rPr>
          <w:lang w:val="hu-HU"/>
        </w:rPr>
        <w:t xml:space="preserve"> (200 személlyel az előző évhez képest)</w:t>
      </w:r>
      <w:r w:rsidRPr="00A809F6">
        <w:rPr>
          <w:lang w:val="hu-HU"/>
        </w:rPr>
        <w:t>. A munkanélküliek zöme az 50 év feletti csoportba tartozik - 8</w:t>
      </w:r>
      <w:r w:rsidR="009D7C9B">
        <w:rPr>
          <w:lang w:val="hu-HU"/>
        </w:rPr>
        <w:t>06</w:t>
      </w:r>
      <w:r w:rsidRPr="00A809F6">
        <w:rPr>
          <w:lang w:val="hu-HU"/>
        </w:rPr>
        <w:t xml:space="preserve"> fő, a legt</w:t>
      </w:r>
      <w:r w:rsidR="009D7C9B">
        <w:rPr>
          <w:lang w:val="hu-HU"/>
        </w:rPr>
        <w:t>öbb munkanélküli pedig az</w:t>
      </w:r>
      <w:r w:rsidRPr="00A809F6">
        <w:rPr>
          <w:lang w:val="hu-HU"/>
        </w:rPr>
        <w:t xml:space="preserve"> alapfokú végzettséggel rendelkezők </w:t>
      </w:r>
      <w:r w:rsidR="009D7C9B">
        <w:rPr>
          <w:lang w:val="hu-HU"/>
        </w:rPr>
        <w:t>körében van,</w:t>
      </w:r>
      <w:r w:rsidRPr="00A809F6">
        <w:rPr>
          <w:lang w:val="hu-HU"/>
        </w:rPr>
        <w:t xml:space="preserve"> összesen 7</w:t>
      </w:r>
      <w:r w:rsidR="009D7C9B">
        <w:rPr>
          <w:lang w:val="hu-HU"/>
        </w:rPr>
        <w:t>59</w:t>
      </w:r>
      <w:r w:rsidRPr="00A809F6">
        <w:rPr>
          <w:lang w:val="hu-HU"/>
        </w:rPr>
        <w:t xml:space="preserve"> fő.</w:t>
      </w:r>
    </w:p>
    <w:p w14:paraId="574C8E4F" w14:textId="00163E73" w:rsidR="00AF33A9" w:rsidRPr="00A809F6" w:rsidRDefault="00A809F6" w:rsidP="00AF33A9">
      <w:pPr>
        <w:spacing w:after="120"/>
        <w:contextualSpacing/>
        <w:jc w:val="both"/>
        <w:rPr>
          <w:lang w:val="hu-HU"/>
        </w:rPr>
      </w:pPr>
      <w:r w:rsidRPr="00A809F6">
        <w:rPr>
          <w:lang w:val="hu-HU"/>
        </w:rPr>
        <w:t xml:space="preserve"> </w:t>
      </w:r>
    </w:p>
    <w:p w14:paraId="2EFC63D6" w14:textId="45558A05" w:rsidR="00AF33A9" w:rsidRPr="00A809F6" w:rsidRDefault="00A809F6" w:rsidP="00AF33A9">
      <w:pPr>
        <w:spacing w:after="120"/>
        <w:contextualSpacing/>
        <w:jc w:val="both"/>
        <w:rPr>
          <w:lang w:val="hu-HU"/>
        </w:rPr>
      </w:pPr>
      <w:r w:rsidRPr="00A809F6">
        <w:rPr>
          <w:lang w:val="hu-HU"/>
        </w:rPr>
        <w:t xml:space="preserve">    A Tartományi Nyugdíj- és Rokkantbiztosítási Alap adatai szerint </w:t>
      </w:r>
      <w:r w:rsidRPr="009D7C9B">
        <w:rPr>
          <w:b/>
          <w:lang w:val="hu-HU"/>
        </w:rPr>
        <w:t>Topolya község nyugdíjasainak száma</w:t>
      </w:r>
      <w:r w:rsidRPr="00A809F6">
        <w:rPr>
          <w:lang w:val="hu-HU"/>
        </w:rPr>
        <w:t xml:space="preserve"> körülbelül </w:t>
      </w:r>
      <w:r w:rsidR="009D7C9B">
        <w:rPr>
          <w:lang w:val="hu-HU"/>
        </w:rPr>
        <w:t>7</w:t>
      </w:r>
      <w:r w:rsidRPr="00A809F6">
        <w:rPr>
          <w:lang w:val="hu-HU"/>
        </w:rPr>
        <w:t>0 jogosulttal csökkent, azaz 7</w:t>
      </w:r>
      <w:r w:rsidR="009D7C9B">
        <w:rPr>
          <w:lang w:val="hu-HU"/>
        </w:rPr>
        <w:t>100</w:t>
      </w:r>
      <w:r w:rsidRPr="00A809F6">
        <w:rPr>
          <w:lang w:val="hu-HU"/>
        </w:rPr>
        <w:t xml:space="preserve"> főt tesz ki. A</w:t>
      </w:r>
      <w:r w:rsidR="009D7C9B">
        <w:rPr>
          <w:lang w:val="hu-HU"/>
        </w:rPr>
        <w:t>z</w:t>
      </w:r>
      <w:r w:rsidRPr="00A809F6">
        <w:rPr>
          <w:lang w:val="hu-HU"/>
        </w:rPr>
        <w:t xml:space="preserve"> </w:t>
      </w:r>
      <w:proofErr w:type="spellStart"/>
      <w:r w:rsidR="009D7C9B">
        <w:rPr>
          <w:lang w:val="hu-HU"/>
        </w:rPr>
        <w:t>átalgnyugdíj</w:t>
      </w:r>
      <w:proofErr w:type="spellEnd"/>
      <w:r w:rsidR="009D7C9B">
        <w:rPr>
          <w:lang w:val="hu-HU"/>
        </w:rPr>
        <w:t xml:space="preserve"> </w:t>
      </w:r>
      <w:r w:rsidRPr="00A809F6">
        <w:rPr>
          <w:lang w:val="hu-HU"/>
        </w:rPr>
        <w:t xml:space="preserve">összege </w:t>
      </w:r>
      <w:r w:rsidR="009D7C9B">
        <w:rPr>
          <w:lang w:val="hu-HU"/>
        </w:rPr>
        <w:t>49</w:t>
      </w:r>
      <w:r w:rsidRPr="00A809F6">
        <w:rPr>
          <w:lang w:val="hu-HU"/>
        </w:rPr>
        <w:t>.</w:t>
      </w:r>
      <w:r w:rsidR="009D7C9B">
        <w:rPr>
          <w:lang w:val="hu-HU"/>
        </w:rPr>
        <w:t>4</w:t>
      </w:r>
      <w:r w:rsidRPr="00A809F6">
        <w:rPr>
          <w:lang w:val="hu-HU"/>
        </w:rPr>
        <w:t>26,</w:t>
      </w:r>
      <w:r w:rsidR="009D7C9B">
        <w:rPr>
          <w:lang w:val="hu-HU"/>
        </w:rPr>
        <w:t>55</w:t>
      </w:r>
      <w:r w:rsidRPr="00A809F6">
        <w:rPr>
          <w:lang w:val="hu-HU"/>
        </w:rPr>
        <w:t xml:space="preserve"> dinár </w:t>
      </w:r>
    </w:p>
    <w:p w14:paraId="238EDB3E" w14:textId="77777777" w:rsidR="00AF33A9" w:rsidRPr="00A809F6" w:rsidRDefault="00AF33A9" w:rsidP="00AF33A9">
      <w:pPr>
        <w:spacing w:after="120"/>
        <w:contextualSpacing/>
        <w:jc w:val="both"/>
        <w:rPr>
          <w:b/>
          <w:u w:val="single"/>
          <w:lang w:val="hu-HU"/>
        </w:rPr>
      </w:pPr>
    </w:p>
    <w:p w14:paraId="3A7D8C7A" w14:textId="5BEECE70" w:rsidR="00AF33A9" w:rsidRPr="00A809F6" w:rsidRDefault="00A809F6" w:rsidP="00AF33A9">
      <w:pPr>
        <w:spacing w:after="120"/>
        <w:contextualSpacing/>
        <w:jc w:val="both"/>
        <w:rPr>
          <w:lang w:val="hu-HU"/>
        </w:rPr>
      </w:pPr>
      <w:r w:rsidRPr="009D7C9B">
        <w:rPr>
          <w:i/>
          <w:u w:val="single"/>
          <w:lang w:val="hu-HU"/>
        </w:rPr>
        <w:t>1. táblázat:</w:t>
      </w:r>
      <w:r w:rsidRPr="00A809F6">
        <w:rPr>
          <w:lang w:val="hu-HU"/>
        </w:rPr>
        <w:t xml:space="preserve"> Dolgozóként nyugállományba vonult nyugdíjasok – a nyugdíj átlagösszege </w:t>
      </w:r>
      <w:r w:rsidR="009D7C9B">
        <w:rPr>
          <w:lang w:val="hu-HU"/>
        </w:rPr>
        <w:t>4</w:t>
      </w:r>
      <w:r w:rsidRPr="00A809F6">
        <w:rPr>
          <w:lang w:val="hu-HU"/>
        </w:rPr>
        <w:t>7.33</w:t>
      </w:r>
      <w:r w:rsidR="009D7C9B">
        <w:rPr>
          <w:lang w:val="hu-HU"/>
        </w:rPr>
        <w:t>3</w:t>
      </w:r>
      <w:r w:rsidRPr="00A809F6">
        <w:rPr>
          <w:lang w:val="hu-HU"/>
        </w:rPr>
        <w:t>,00 dinár.</w:t>
      </w:r>
    </w:p>
    <w:p w14:paraId="7D82EB93" w14:textId="77777777" w:rsidR="00AF33A9" w:rsidRPr="00A809F6" w:rsidRDefault="00AF33A9" w:rsidP="00AF33A9">
      <w:pPr>
        <w:spacing w:after="120"/>
        <w:contextualSpacing/>
        <w:jc w:val="center"/>
        <w:rPr>
          <w:u w:val="single"/>
          <w:lang w:val="hu-HU"/>
        </w:rPr>
      </w:pPr>
    </w:p>
    <w:tbl>
      <w:tblPr>
        <w:tblW w:w="0" w:type="auto"/>
        <w:tblInd w:w="3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3"/>
        <w:gridCol w:w="1919"/>
      </w:tblGrid>
      <w:tr w:rsidR="009D7C9B" w:rsidRPr="00A809F6" w14:paraId="562F47DB" w14:textId="77777777" w:rsidTr="009D7C9B">
        <w:trPr>
          <w:trHeight w:val="376"/>
        </w:trPr>
        <w:tc>
          <w:tcPr>
            <w:tcW w:w="1963" w:type="dxa"/>
            <w:shd w:val="clear" w:color="auto" w:fill="auto"/>
          </w:tcPr>
          <w:p w14:paraId="22945CA4" w14:textId="77777777" w:rsidR="009D7C9B" w:rsidRPr="00A809F6" w:rsidRDefault="009D7C9B" w:rsidP="00840FBD">
            <w:pPr>
              <w:spacing w:after="120"/>
              <w:contextualSpacing/>
              <w:jc w:val="center"/>
              <w:rPr>
                <w:b/>
                <w:bCs/>
                <w:lang w:val="hu-HU"/>
              </w:rPr>
            </w:pPr>
            <w:r w:rsidRPr="00A809F6">
              <w:rPr>
                <w:bCs/>
                <w:lang w:val="hu-HU"/>
              </w:rPr>
              <w:t>Rokkantnyugdíjas</w:t>
            </w:r>
          </w:p>
        </w:tc>
        <w:tc>
          <w:tcPr>
            <w:tcW w:w="1919" w:type="dxa"/>
          </w:tcPr>
          <w:p w14:paraId="391072AA" w14:textId="27B7D70D" w:rsidR="009D7C9B" w:rsidRPr="00A809F6" w:rsidRDefault="009D7C9B" w:rsidP="00840FBD">
            <w:pPr>
              <w:spacing w:after="120"/>
              <w:contextualSpacing/>
              <w:jc w:val="center"/>
              <w:rPr>
                <w:bCs/>
                <w:lang w:val="hu-HU"/>
              </w:rPr>
            </w:pPr>
            <w:r>
              <w:rPr>
                <w:bCs/>
                <w:lang w:val="sr-Cyrl-CS"/>
              </w:rPr>
              <w:t>815</w:t>
            </w:r>
          </w:p>
        </w:tc>
      </w:tr>
      <w:tr w:rsidR="009D7C9B" w:rsidRPr="00A809F6" w14:paraId="6493B2AE" w14:textId="77777777" w:rsidTr="009D7C9B">
        <w:trPr>
          <w:trHeight w:val="387"/>
        </w:trPr>
        <w:tc>
          <w:tcPr>
            <w:tcW w:w="1963" w:type="dxa"/>
            <w:shd w:val="clear" w:color="auto" w:fill="auto"/>
          </w:tcPr>
          <w:p w14:paraId="6EE47D70" w14:textId="77777777" w:rsidR="009D7C9B" w:rsidRPr="00A809F6" w:rsidRDefault="009D7C9B" w:rsidP="00840FBD">
            <w:pPr>
              <w:spacing w:after="120"/>
              <w:contextualSpacing/>
              <w:jc w:val="center"/>
              <w:rPr>
                <w:b/>
                <w:bCs/>
                <w:lang w:val="hu-HU"/>
              </w:rPr>
            </w:pPr>
            <w:r w:rsidRPr="00A809F6">
              <w:rPr>
                <w:bCs/>
                <w:lang w:val="hu-HU"/>
              </w:rPr>
              <w:t>Öregségi ny.</w:t>
            </w:r>
          </w:p>
        </w:tc>
        <w:tc>
          <w:tcPr>
            <w:tcW w:w="1919" w:type="dxa"/>
          </w:tcPr>
          <w:p w14:paraId="29781C9E" w14:textId="52C1DC2C" w:rsidR="009D7C9B" w:rsidRPr="00A809F6" w:rsidRDefault="009D7C9B" w:rsidP="00743A1B">
            <w:pPr>
              <w:spacing w:after="120"/>
              <w:contextualSpacing/>
              <w:jc w:val="center"/>
              <w:rPr>
                <w:lang w:val="hu-HU"/>
              </w:rPr>
            </w:pPr>
            <w:r>
              <w:t>3834</w:t>
            </w:r>
          </w:p>
        </w:tc>
      </w:tr>
      <w:tr w:rsidR="009D7C9B" w:rsidRPr="00A809F6" w14:paraId="42B10AA4" w14:textId="77777777" w:rsidTr="009D7C9B">
        <w:trPr>
          <w:trHeight w:val="376"/>
        </w:trPr>
        <w:tc>
          <w:tcPr>
            <w:tcW w:w="1963" w:type="dxa"/>
            <w:shd w:val="clear" w:color="auto" w:fill="auto"/>
          </w:tcPr>
          <w:p w14:paraId="113AAEA8" w14:textId="77777777" w:rsidR="009D7C9B" w:rsidRPr="00A809F6" w:rsidRDefault="009D7C9B" w:rsidP="00840FBD">
            <w:pPr>
              <w:spacing w:after="120"/>
              <w:contextualSpacing/>
              <w:jc w:val="center"/>
              <w:rPr>
                <w:b/>
                <w:bCs/>
                <w:lang w:val="hu-HU"/>
              </w:rPr>
            </w:pPr>
            <w:r w:rsidRPr="00A809F6">
              <w:rPr>
                <w:bCs/>
                <w:lang w:val="hu-HU"/>
              </w:rPr>
              <w:t>Családi ny.</w:t>
            </w:r>
          </w:p>
        </w:tc>
        <w:tc>
          <w:tcPr>
            <w:tcW w:w="1919" w:type="dxa"/>
          </w:tcPr>
          <w:p w14:paraId="7F76A9D5" w14:textId="722864A4" w:rsidR="009D7C9B" w:rsidRPr="00A809F6" w:rsidRDefault="009D7C9B" w:rsidP="00840FBD">
            <w:pPr>
              <w:spacing w:after="120"/>
              <w:contextualSpacing/>
              <w:jc w:val="center"/>
              <w:rPr>
                <w:lang w:val="hu-HU"/>
              </w:rPr>
            </w:pPr>
            <w:r>
              <w:rPr>
                <w:lang w:val="sr-Cyrl-CS"/>
              </w:rPr>
              <w:t>1451</w:t>
            </w:r>
          </w:p>
        </w:tc>
      </w:tr>
      <w:tr w:rsidR="009D7C9B" w:rsidRPr="00A809F6" w14:paraId="6531AB91" w14:textId="77777777" w:rsidTr="009D7C9B">
        <w:trPr>
          <w:trHeight w:val="387"/>
        </w:trPr>
        <w:tc>
          <w:tcPr>
            <w:tcW w:w="1963" w:type="dxa"/>
            <w:shd w:val="clear" w:color="auto" w:fill="auto"/>
          </w:tcPr>
          <w:p w14:paraId="1CF206BA" w14:textId="77777777" w:rsidR="009D7C9B" w:rsidRPr="00A809F6" w:rsidRDefault="009D7C9B" w:rsidP="00840FBD">
            <w:pPr>
              <w:spacing w:after="120"/>
              <w:contextualSpacing/>
              <w:jc w:val="center"/>
              <w:rPr>
                <w:b/>
                <w:bCs/>
                <w:lang w:val="hu-HU"/>
              </w:rPr>
            </w:pPr>
            <w:r w:rsidRPr="00A809F6">
              <w:rPr>
                <w:bCs/>
                <w:lang w:val="hu-HU"/>
              </w:rPr>
              <w:t>ÖSSZESEN</w:t>
            </w:r>
          </w:p>
        </w:tc>
        <w:tc>
          <w:tcPr>
            <w:tcW w:w="1919" w:type="dxa"/>
          </w:tcPr>
          <w:p w14:paraId="6D685D4D" w14:textId="12A9CD8F" w:rsidR="009D7C9B" w:rsidRPr="00A809F6" w:rsidRDefault="009D7C9B" w:rsidP="00840FBD">
            <w:pPr>
              <w:spacing w:after="120"/>
              <w:contextualSpacing/>
              <w:jc w:val="center"/>
              <w:rPr>
                <w:b/>
                <w:bCs/>
                <w:lang w:val="hu-HU"/>
              </w:rPr>
            </w:pPr>
            <w:r>
              <w:rPr>
                <w:b/>
                <w:lang w:val="sr-Cyrl-CS"/>
              </w:rPr>
              <w:t>6100</w:t>
            </w:r>
          </w:p>
        </w:tc>
      </w:tr>
    </w:tbl>
    <w:p w14:paraId="3D8FC92B" w14:textId="77777777" w:rsidR="00AF33A9" w:rsidRPr="00A809F6" w:rsidRDefault="00AF33A9" w:rsidP="00AF33A9">
      <w:pPr>
        <w:spacing w:after="120"/>
        <w:contextualSpacing/>
        <w:rPr>
          <w:lang w:val="hu-HU"/>
        </w:rPr>
      </w:pPr>
    </w:p>
    <w:p w14:paraId="50255B40" w14:textId="65ED94BA" w:rsidR="00AF33A9" w:rsidRPr="00A809F6" w:rsidRDefault="00A809F6" w:rsidP="008C68D2">
      <w:pPr>
        <w:spacing w:after="120"/>
        <w:contextualSpacing/>
        <w:jc w:val="both"/>
        <w:rPr>
          <w:lang w:val="hu-HU"/>
        </w:rPr>
      </w:pPr>
      <w:r w:rsidRPr="008C68D2">
        <w:rPr>
          <w:i/>
          <w:u w:val="single"/>
          <w:lang w:val="hu-HU"/>
        </w:rPr>
        <w:t>2. táblázat:</w:t>
      </w:r>
      <w:r w:rsidRPr="00A809F6">
        <w:rPr>
          <w:lang w:val="hu-HU"/>
        </w:rPr>
        <w:t xml:space="preserve"> Földművesként nyugállományba vonult nyugdí</w:t>
      </w:r>
      <w:r w:rsidR="008C68D2">
        <w:rPr>
          <w:lang w:val="hu-HU"/>
        </w:rPr>
        <w:t>jasok– a nyugdíj átlagösszege 25</w:t>
      </w:r>
      <w:r w:rsidRPr="00A809F6">
        <w:rPr>
          <w:lang w:val="hu-HU"/>
        </w:rPr>
        <w:t>.</w:t>
      </w:r>
      <w:r w:rsidR="008C68D2">
        <w:rPr>
          <w:lang w:val="hu-HU"/>
        </w:rPr>
        <w:t>904</w:t>
      </w:r>
      <w:r w:rsidRPr="00A809F6">
        <w:rPr>
          <w:lang w:val="hu-HU"/>
        </w:rPr>
        <w:t>,00 dinár.</w:t>
      </w:r>
    </w:p>
    <w:p w14:paraId="442A7DEB" w14:textId="77777777" w:rsidR="00AF33A9" w:rsidRPr="00A809F6" w:rsidRDefault="00AF33A9" w:rsidP="00AF33A9">
      <w:pPr>
        <w:spacing w:after="120"/>
        <w:contextualSpacing/>
        <w:rPr>
          <w:u w:val="single"/>
          <w:lang w:val="hu-HU"/>
        </w:rPr>
      </w:pPr>
    </w:p>
    <w:tbl>
      <w:tblPr>
        <w:tblW w:w="0" w:type="auto"/>
        <w:tblInd w:w="3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3"/>
        <w:gridCol w:w="1919"/>
      </w:tblGrid>
      <w:tr w:rsidR="00D0353F" w:rsidRPr="00A809F6" w14:paraId="26639E2C" w14:textId="77777777" w:rsidTr="00840FBD">
        <w:trPr>
          <w:trHeight w:val="498"/>
        </w:trPr>
        <w:tc>
          <w:tcPr>
            <w:tcW w:w="1919" w:type="dxa"/>
            <w:shd w:val="clear" w:color="auto" w:fill="auto"/>
          </w:tcPr>
          <w:p w14:paraId="2D2D67C7" w14:textId="77777777" w:rsidR="00AF33A9" w:rsidRPr="00A809F6" w:rsidRDefault="00A809F6" w:rsidP="00840FBD">
            <w:pPr>
              <w:spacing w:after="120"/>
              <w:contextualSpacing/>
              <w:jc w:val="center"/>
              <w:rPr>
                <w:b/>
                <w:bCs/>
                <w:lang w:val="hu-HU"/>
              </w:rPr>
            </w:pPr>
            <w:r w:rsidRPr="00A809F6">
              <w:rPr>
                <w:bCs/>
                <w:lang w:val="hu-HU"/>
              </w:rPr>
              <w:t>Rokkantnyugdíjas</w:t>
            </w:r>
          </w:p>
        </w:tc>
        <w:tc>
          <w:tcPr>
            <w:tcW w:w="1919" w:type="dxa"/>
            <w:shd w:val="clear" w:color="auto" w:fill="auto"/>
          </w:tcPr>
          <w:p w14:paraId="41F31B1A" w14:textId="77777777" w:rsidR="00AF33A9" w:rsidRPr="00A809F6" w:rsidRDefault="00A809F6" w:rsidP="00840FBD">
            <w:pPr>
              <w:spacing w:after="120"/>
              <w:contextualSpacing/>
              <w:jc w:val="center"/>
              <w:rPr>
                <w:bCs/>
                <w:lang w:val="hu-HU"/>
              </w:rPr>
            </w:pPr>
            <w:r w:rsidRPr="00A809F6">
              <w:rPr>
                <w:bCs/>
                <w:lang w:val="hu-HU"/>
              </w:rPr>
              <w:t>38</w:t>
            </w:r>
          </w:p>
        </w:tc>
      </w:tr>
      <w:tr w:rsidR="00D0353F" w:rsidRPr="00A809F6" w14:paraId="4AA57603" w14:textId="77777777" w:rsidTr="00840FBD">
        <w:trPr>
          <w:trHeight w:val="512"/>
        </w:trPr>
        <w:tc>
          <w:tcPr>
            <w:tcW w:w="1919" w:type="dxa"/>
            <w:shd w:val="clear" w:color="auto" w:fill="auto"/>
          </w:tcPr>
          <w:p w14:paraId="56B7BCC6" w14:textId="77777777" w:rsidR="00AF33A9" w:rsidRPr="00A809F6" w:rsidRDefault="00A809F6" w:rsidP="00840FBD">
            <w:pPr>
              <w:spacing w:after="120"/>
              <w:contextualSpacing/>
              <w:jc w:val="center"/>
              <w:rPr>
                <w:b/>
                <w:bCs/>
                <w:lang w:val="hu-HU"/>
              </w:rPr>
            </w:pPr>
            <w:r w:rsidRPr="00A809F6">
              <w:rPr>
                <w:bCs/>
                <w:lang w:val="hu-HU"/>
              </w:rPr>
              <w:t>Öregségi ny.</w:t>
            </w:r>
          </w:p>
        </w:tc>
        <w:tc>
          <w:tcPr>
            <w:tcW w:w="1919" w:type="dxa"/>
            <w:shd w:val="clear" w:color="auto" w:fill="auto"/>
          </w:tcPr>
          <w:p w14:paraId="61D1DA02" w14:textId="6E957386" w:rsidR="00AF33A9" w:rsidRPr="00A809F6" w:rsidRDefault="008C68D2" w:rsidP="00840FBD">
            <w:pPr>
              <w:spacing w:after="120"/>
              <w:contextualSpacing/>
              <w:jc w:val="center"/>
              <w:rPr>
                <w:lang w:val="hu-HU"/>
              </w:rPr>
            </w:pPr>
            <w:r>
              <w:rPr>
                <w:lang w:val="hu-HU"/>
              </w:rPr>
              <w:t>409</w:t>
            </w:r>
          </w:p>
        </w:tc>
      </w:tr>
      <w:tr w:rsidR="00D0353F" w:rsidRPr="00A809F6" w14:paraId="54435E1E" w14:textId="77777777" w:rsidTr="00840FBD">
        <w:trPr>
          <w:trHeight w:val="498"/>
        </w:trPr>
        <w:tc>
          <w:tcPr>
            <w:tcW w:w="1919" w:type="dxa"/>
            <w:shd w:val="clear" w:color="auto" w:fill="auto"/>
          </w:tcPr>
          <w:p w14:paraId="48AD3186" w14:textId="77777777" w:rsidR="00AF33A9" w:rsidRPr="00A809F6" w:rsidRDefault="00A809F6" w:rsidP="00840FBD">
            <w:pPr>
              <w:spacing w:after="120"/>
              <w:contextualSpacing/>
              <w:jc w:val="center"/>
              <w:rPr>
                <w:b/>
                <w:bCs/>
                <w:lang w:val="hu-HU"/>
              </w:rPr>
            </w:pPr>
            <w:r w:rsidRPr="00A809F6">
              <w:rPr>
                <w:bCs/>
                <w:lang w:val="hu-HU"/>
              </w:rPr>
              <w:t>Családi ny.</w:t>
            </w:r>
          </w:p>
        </w:tc>
        <w:tc>
          <w:tcPr>
            <w:tcW w:w="1919" w:type="dxa"/>
            <w:shd w:val="clear" w:color="auto" w:fill="auto"/>
          </w:tcPr>
          <w:p w14:paraId="3751B2C1" w14:textId="4FEB0FEF" w:rsidR="00AF33A9" w:rsidRPr="00A809F6" w:rsidRDefault="008C68D2" w:rsidP="00840FBD">
            <w:pPr>
              <w:spacing w:after="120"/>
              <w:contextualSpacing/>
              <w:jc w:val="center"/>
              <w:rPr>
                <w:lang w:val="hu-HU"/>
              </w:rPr>
            </w:pPr>
            <w:r>
              <w:rPr>
                <w:lang w:val="hu-HU"/>
              </w:rPr>
              <w:t>73</w:t>
            </w:r>
          </w:p>
        </w:tc>
      </w:tr>
      <w:tr w:rsidR="00D0353F" w:rsidRPr="00A809F6" w14:paraId="501E7B1B" w14:textId="77777777" w:rsidTr="00840FBD">
        <w:trPr>
          <w:trHeight w:val="512"/>
        </w:trPr>
        <w:tc>
          <w:tcPr>
            <w:tcW w:w="1919" w:type="dxa"/>
            <w:shd w:val="clear" w:color="auto" w:fill="auto"/>
          </w:tcPr>
          <w:p w14:paraId="377E9418" w14:textId="77777777" w:rsidR="00AF33A9" w:rsidRPr="00A809F6" w:rsidRDefault="00A809F6" w:rsidP="00840FBD">
            <w:pPr>
              <w:spacing w:after="120"/>
              <w:contextualSpacing/>
              <w:jc w:val="center"/>
              <w:rPr>
                <w:b/>
                <w:bCs/>
                <w:lang w:val="hu-HU"/>
              </w:rPr>
            </w:pPr>
            <w:r w:rsidRPr="00A809F6">
              <w:rPr>
                <w:bCs/>
                <w:lang w:val="hu-HU"/>
              </w:rPr>
              <w:t>ÖSSZESEN</w:t>
            </w:r>
          </w:p>
        </w:tc>
        <w:tc>
          <w:tcPr>
            <w:tcW w:w="1919" w:type="dxa"/>
            <w:shd w:val="clear" w:color="auto" w:fill="auto"/>
          </w:tcPr>
          <w:p w14:paraId="0E04257A" w14:textId="10D88ED5" w:rsidR="00AF33A9" w:rsidRPr="00A809F6" w:rsidRDefault="008C68D2" w:rsidP="00840FBD">
            <w:pPr>
              <w:spacing w:after="120"/>
              <w:contextualSpacing/>
              <w:jc w:val="center"/>
              <w:rPr>
                <w:b/>
                <w:lang w:val="hu-HU"/>
              </w:rPr>
            </w:pPr>
            <w:r>
              <w:rPr>
                <w:b/>
                <w:bCs/>
                <w:lang w:val="hu-HU"/>
              </w:rPr>
              <w:t>52</w:t>
            </w:r>
            <w:r w:rsidR="00A809F6" w:rsidRPr="00A809F6">
              <w:rPr>
                <w:b/>
                <w:bCs/>
                <w:lang w:val="hu-HU"/>
              </w:rPr>
              <w:t>0</w:t>
            </w:r>
          </w:p>
        </w:tc>
      </w:tr>
    </w:tbl>
    <w:p w14:paraId="3C65A715" w14:textId="77777777" w:rsidR="00AF33A9" w:rsidRPr="00A809F6" w:rsidRDefault="00AF33A9" w:rsidP="00AF33A9">
      <w:pPr>
        <w:spacing w:after="120"/>
        <w:contextualSpacing/>
        <w:rPr>
          <w:i/>
          <w:u w:val="single"/>
          <w:lang w:val="hu-HU"/>
        </w:rPr>
      </w:pPr>
    </w:p>
    <w:p w14:paraId="22C7962A" w14:textId="77777777" w:rsidR="00AF33A9" w:rsidRPr="00A809F6" w:rsidRDefault="00AF33A9" w:rsidP="00AF33A9">
      <w:pPr>
        <w:spacing w:after="120"/>
        <w:contextualSpacing/>
        <w:rPr>
          <w:i/>
          <w:u w:val="single"/>
          <w:lang w:val="hu-HU"/>
        </w:rPr>
      </w:pPr>
    </w:p>
    <w:p w14:paraId="5DD89250" w14:textId="580072D4" w:rsidR="00AF33A9" w:rsidRPr="00A809F6" w:rsidRDefault="00A809F6" w:rsidP="008C68D2">
      <w:pPr>
        <w:spacing w:after="120"/>
        <w:contextualSpacing/>
        <w:jc w:val="both"/>
        <w:rPr>
          <w:lang w:val="hu-HU"/>
        </w:rPr>
      </w:pPr>
      <w:r w:rsidRPr="008C68D2">
        <w:rPr>
          <w:i/>
          <w:u w:val="single"/>
          <w:lang w:val="hu-HU"/>
        </w:rPr>
        <w:t>3. táblázat:</w:t>
      </w:r>
      <w:r w:rsidRPr="00A809F6">
        <w:rPr>
          <w:lang w:val="hu-HU"/>
        </w:rPr>
        <w:t xml:space="preserve"> Önálló tevékenység végzése alapján nyugdíjra jogosult nyugdíjasok - a nyugdíj átlagösszege </w:t>
      </w:r>
      <w:r w:rsidR="008C68D2">
        <w:rPr>
          <w:lang w:val="hu-HU"/>
        </w:rPr>
        <w:t>44</w:t>
      </w:r>
      <w:r w:rsidRPr="00A809F6">
        <w:rPr>
          <w:lang w:val="hu-HU"/>
        </w:rPr>
        <w:t>.</w:t>
      </w:r>
      <w:r w:rsidR="008C68D2">
        <w:rPr>
          <w:lang w:val="hu-HU"/>
        </w:rPr>
        <w:t>361</w:t>
      </w:r>
      <w:r w:rsidRPr="00A809F6">
        <w:rPr>
          <w:lang w:val="hu-HU"/>
        </w:rPr>
        <w:t xml:space="preserve">,00 dinár. </w:t>
      </w:r>
    </w:p>
    <w:p w14:paraId="5871E4B9" w14:textId="77777777" w:rsidR="004C0A6C" w:rsidRPr="00A809F6" w:rsidRDefault="004C0A6C" w:rsidP="00AF33A9">
      <w:pPr>
        <w:spacing w:after="120"/>
        <w:contextualSpacing/>
        <w:rPr>
          <w:u w:val="single"/>
          <w:lang w:val="hu-HU"/>
        </w:rPr>
      </w:pPr>
    </w:p>
    <w:tbl>
      <w:tblPr>
        <w:tblW w:w="0" w:type="auto"/>
        <w:tblInd w:w="3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2"/>
        <w:gridCol w:w="2042"/>
      </w:tblGrid>
      <w:tr w:rsidR="00D0353F" w:rsidRPr="00A809F6" w14:paraId="62B41273" w14:textId="77777777" w:rsidTr="00840FBD">
        <w:trPr>
          <w:trHeight w:val="499"/>
        </w:trPr>
        <w:tc>
          <w:tcPr>
            <w:tcW w:w="2042" w:type="dxa"/>
            <w:shd w:val="clear" w:color="auto" w:fill="auto"/>
          </w:tcPr>
          <w:p w14:paraId="246068FF" w14:textId="77777777" w:rsidR="00AF33A9" w:rsidRPr="00A809F6" w:rsidRDefault="00A809F6" w:rsidP="00840FBD">
            <w:pPr>
              <w:spacing w:after="120"/>
              <w:contextualSpacing/>
              <w:jc w:val="center"/>
              <w:rPr>
                <w:b/>
                <w:bCs/>
                <w:lang w:val="hu-HU"/>
              </w:rPr>
            </w:pPr>
            <w:r w:rsidRPr="00A809F6">
              <w:rPr>
                <w:bCs/>
                <w:lang w:val="hu-HU"/>
              </w:rPr>
              <w:t>Rokkantnyugdíjas</w:t>
            </w:r>
          </w:p>
        </w:tc>
        <w:tc>
          <w:tcPr>
            <w:tcW w:w="2042" w:type="dxa"/>
            <w:shd w:val="clear" w:color="auto" w:fill="auto"/>
          </w:tcPr>
          <w:p w14:paraId="21A8C5AC" w14:textId="1FD60BBF" w:rsidR="00AF33A9" w:rsidRPr="00A809F6" w:rsidRDefault="008C68D2" w:rsidP="00840FBD">
            <w:pPr>
              <w:spacing w:after="120"/>
              <w:contextualSpacing/>
              <w:jc w:val="center"/>
              <w:rPr>
                <w:bCs/>
                <w:lang w:val="hu-HU"/>
              </w:rPr>
            </w:pPr>
            <w:r>
              <w:rPr>
                <w:bCs/>
                <w:lang w:val="hu-HU"/>
              </w:rPr>
              <w:t>39</w:t>
            </w:r>
          </w:p>
        </w:tc>
      </w:tr>
      <w:tr w:rsidR="00D0353F" w:rsidRPr="00A809F6" w14:paraId="46D2F6AE" w14:textId="77777777" w:rsidTr="00840FBD">
        <w:trPr>
          <w:trHeight w:val="485"/>
        </w:trPr>
        <w:tc>
          <w:tcPr>
            <w:tcW w:w="2042" w:type="dxa"/>
            <w:shd w:val="clear" w:color="auto" w:fill="auto"/>
          </w:tcPr>
          <w:p w14:paraId="3134C41C" w14:textId="77777777" w:rsidR="00AF33A9" w:rsidRPr="00A809F6" w:rsidRDefault="00A809F6" w:rsidP="00840FBD">
            <w:pPr>
              <w:spacing w:after="120"/>
              <w:contextualSpacing/>
              <w:jc w:val="center"/>
              <w:rPr>
                <w:b/>
                <w:bCs/>
                <w:lang w:val="hu-HU"/>
              </w:rPr>
            </w:pPr>
            <w:r w:rsidRPr="00A809F6">
              <w:rPr>
                <w:bCs/>
                <w:lang w:val="hu-HU"/>
              </w:rPr>
              <w:t>Öregségi ny.</w:t>
            </w:r>
          </w:p>
        </w:tc>
        <w:tc>
          <w:tcPr>
            <w:tcW w:w="2042" w:type="dxa"/>
            <w:shd w:val="clear" w:color="auto" w:fill="auto"/>
          </w:tcPr>
          <w:p w14:paraId="50542317" w14:textId="5A9DA280" w:rsidR="00AF33A9" w:rsidRPr="00A809F6" w:rsidRDefault="00A809F6" w:rsidP="008C68D2">
            <w:pPr>
              <w:spacing w:after="120"/>
              <w:contextualSpacing/>
              <w:jc w:val="center"/>
              <w:rPr>
                <w:lang w:val="hu-HU"/>
              </w:rPr>
            </w:pPr>
            <w:r w:rsidRPr="00A809F6">
              <w:rPr>
                <w:lang w:val="hu-HU"/>
              </w:rPr>
              <w:t>3</w:t>
            </w:r>
            <w:r w:rsidR="008C68D2">
              <w:rPr>
                <w:lang w:val="hu-HU"/>
              </w:rPr>
              <w:t>1</w:t>
            </w:r>
            <w:r w:rsidRPr="00A809F6">
              <w:rPr>
                <w:lang w:val="hu-HU"/>
              </w:rPr>
              <w:t>8</w:t>
            </w:r>
          </w:p>
        </w:tc>
      </w:tr>
      <w:tr w:rsidR="00D0353F" w:rsidRPr="00A809F6" w14:paraId="663909B6" w14:textId="77777777" w:rsidTr="00840FBD">
        <w:trPr>
          <w:trHeight w:val="485"/>
        </w:trPr>
        <w:tc>
          <w:tcPr>
            <w:tcW w:w="2042" w:type="dxa"/>
            <w:shd w:val="clear" w:color="auto" w:fill="auto"/>
          </w:tcPr>
          <w:p w14:paraId="264E5C6F" w14:textId="77777777" w:rsidR="00AF33A9" w:rsidRPr="00A809F6" w:rsidRDefault="00A809F6" w:rsidP="00840FBD">
            <w:pPr>
              <w:spacing w:after="120"/>
              <w:contextualSpacing/>
              <w:jc w:val="center"/>
              <w:rPr>
                <w:b/>
                <w:bCs/>
                <w:lang w:val="hu-HU"/>
              </w:rPr>
            </w:pPr>
            <w:r w:rsidRPr="00A809F6">
              <w:rPr>
                <w:bCs/>
                <w:lang w:val="hu-HU"/>
              </w:rPr>
              <w:t>Családi ny.</w:t>
            </w:r>
          </w:p>
        </w:tc>
        <w:tc>
          <w:tcPr>
            <w:tcW w:w="2042" w:type="dxa"/>
            <w:shd w:val="clear" w:color="auto" w:fill="auto"/>
          </w:tcPr>
          <w:p w14:paraId="273CE565" w14:textId="1DC91892" w:rsidR="00AF33A9" w:rsidRPr="00A809F6" w:rsidRDefault="00A809F6" w:rsidP="008C68D2">
            <w:pPr>
              <w:spacing w:after="120"/>
              <w:contextualSpacing/>
              <w:jc w:val="center"/>
              <w:rPr>
                <w:lang w:val="hu-HU"/>
              </w:rPr>
            </w:pPr>
            <w:r w:rsidRPr="00A809F6">
              <w:rPr>
                <w:lang w:val="hu-HU"/>
              </w:rPr>
              <w:t>7</w:t>
            </w:r>
            <w:r w:rsidR="008C68D2">
              <w:rPr>
                <w:lang w:val="hu-HU"/>
              </w:rPr>
              <w:t>0</w:t>
            </w:r>
          </w:p>
        </w:tc>
      </w:tr>
      <w:tr w:rsidR="00D0353F" w:rsidRPr="00A809F6" w14:paraId="3F779E56" w14:textId="77777777" w:rsidTr="00840FBD">
        <w:trPr>
          <w:trHeight w:val="499"/>
        </w:trPr>
        <w:tc>
          <w:tcPr>
            <w:tcW w:w="2042" w:type="dxa"/>
            <w:shd w:val="clear" w:color="auto" w:fill="auto"/>
          </w:tcPr>
          <w:p w14:paraId="353689E6" w14:textId="77777777" w:rsidR="00AF33A9" w:rsidRPr="00A809F6" w:rsidRDefault="00A809F6" w:rsidP="00840FBD">
            <w:pPr>
              <w:spacing w:after="120"/>
              <w:contextualSpacing/>
              <w:jc w:val="center"/>
              <w:rPr>
                <w:b/>
                <w:bCs/>
                <w:lang w:val="hu-HU"/>
              </w:rPr>
            </w:pPr>
            <w:r w:rsidRPr="00A809F6">
              <w:rPr>
                <w:bCs/>
                <w:lang w:val="hu-HU"/>
              </w:rPr>
              <w:t>ÖSSZESEN</w:t>
            </w:r>
          </w:p>
        </w:tc>
        <w:tc>
          <w:tcPr>
            <w:tcW w:w="2042" w:type="dxa"/>
            <w:shd w:val="clear" w:color="auto" w:fill="auto"/>
          </w:tcPr>
          <w:p w14:paraId="0854FCEC" w14:textId="0997DCA5" w:rsidR="00AF33A9" w:rsidRPr="00A809F6" w:rsidRDefault="00A809F6" w:rsidP="008C68D2">
            <w:pPr>
              <w:spacing w:after="120"/>
              <w:contextualSpacing/>
              <w:jc w:val="center"/>
              <w:rPr>
                <w:b/>
                <w:lang w:val="hu-HU"/>
              </w:rPr>
            </w:pPr>
            <w:r w:rsidRPr="00A809F6">
              <w:rPr>
                <w:b/>
                <w:bCs/>
                <w:lang w:val="hu-HU"/>
              </w:rPr>
              <w:t>4</w:t>
            </w:r>
            <w:r w:rsidR="008C68D2">
              <w:rPr>
                <w:b/>
                <w:bCs/>
                <w:lang w:val="hu-HU"/>
              </w:rPr>
              <w:t>27</w:t>
            </w:r>
          </w:p>
        </w:tc>
      </w:tr>
    </w:tbl>
    <w:p w14:paraId="6B021059" w14:textId="77777777" w:rsidR="00AF33A9" w:rsidRPr="00A809F6" w:rsidRDefault="00AF33A9" w:rsidP="00AF33A9">
      <w:pPr>
        <w:spacing w:after="120"/>
        <w:contextualSpacing/>
        <w:rPr>
          <w:lang w:val="hu-HU"/>
        </w:rPr>
      </w:pPr>
    </w:p>
    <w:p w14:paraId="493A0EA2" w14:textId="77777777" w:rsidR="004C0A6C" w:rsidRPr="00A809F6" w:rsidRDefault="004C0A6C" w:rsidP="00AF33A9">
      <w:pPr>
        <w:spacing w:after="120"/>
        <w:contextualSpacing/>
        <w:rPr>
          <w:lang w:val="hu-HU"/>
        </w:rPr>
      </w:pPr>
    </w:p>
    <w:p w14:paraId="535030B2" w14:textId="097A655E" w:rsidR="00AF33A9" w:rsidRPr="00A809F6" w:rsidRDefault="00A809F6" w:rsidP="008C68D2">
      <w:pPr>
        <w:spacing w:after="120"/>
        <w:contextualSpacing/>
        <w:jc w:val="both"/>
        <w:rPr>
          <w:lang w:val="hu-HU"/>
        </w:rPr>
      </w:pPr>
      <w:r w:rsidRPr="008C68D2">
        <w:rPr>
          <w:b/>
          <w:lang w:val="hu-HU"/>
        </w:rPr>
        <w:t>4. táblázat:</w:t>
      </w:r>
      <w:r w:rsidRPr="00A809F6">
        <w:rPr>
          <w:lang w:val="hu-HU"/>
        </w:rPr>
        <w:t xml:space="preserve"> Katonai személyként nyugállományba vonult nyugdíjasok– a nyugdíj átlagösszege </w:t>
      </w:r>
      <w:r w:rsidR="008C68D2">
        <w:rPr>
          <w:lang w:val="hu-HU"/>
        </w:rPr>
        <w:t>80</w:t>
      </w:r>
      <w:r w:rsidRPr="00A809F6">
        <w:rPr>
          <w:lang w:val="hu-HU"/>
        </w:rPr>
        <w:t>.</w:t>
      </w:r>
      <w:r w:rsidR="008C68D2">
        <w:rPr>
          <w:lang w:val="hu-HU"/>
        </w:rPr>
        <w:t>108</w:t>
      </w:r>
      <w:r w:rsidRPr="00A809F6">
        <w:rPr>
          <w:lang w:val="hu-HU"/>
        </w:rPr>
        <w:t>,</w:t>
      </w:r>
      <w:r w:rsidR="008C68D2">
        <w:rPr>
          <w:lang w:val="hu-HU"/>
        </w:rPr>
        <w:t>2</w:t>
      </w:r>
      <w:r w:rsidRPr="00A809F6">
        <w:rPr>
          <w:lang w:val="hu-HU"/>
        </w:rPr>
        <w:t xml:space="preserve"> dinár.</w:t>
      </w:r>
    </w:p>
    <w:p w14:paraId="46690052" w14:textId="77777777" w:rsidR="004C0A6C" w:rsidRPr="00A809F6" w:rsidRDefault="004C0A6C" w:rsidP="00AF33A9">
      <w:pPr>
        <w:spacing w:after="120"/>
        <w:contextualSpacing/>
        <w:rPr>
          <w:u w:val="single"/>
          <w:lang w:val="hu-HU"/>
        </w:rPr>
      </w:pPr>
    </w:p>
    <w:tbl>
      <w:tblPr>
        <w:tblW w:w="0" w:type="auto"/>
        <w:tblInd w:w="3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2"/>
        <w:gridCol w:w="2042"/>
      </w:tblGrid>
      <w:tr w:rsidR="00D0353F" w:rsidRPr="00A809F6" w14:paraId="1F2EDEAF" w14:textId="77777777" w:rsidTr="00840FBD">
        <w:trPr>
          <w:trHeight w:val="499"/>
        </w:trPr>
        <w:tc>
          <w:tcPr>
            <w:tcW w:w="2042" w:type="dxa"/>
            <w:shd w:val="clear" w:color="auto" w:fill="auto"/>
          </w:tcPr>
          <w:p w14:paraId="453E1398" w14:textId="77777777" w:rsidR="00AF33A9" w:rsidRPr="00A809F6" w:rsidRDefault="00A809F6" w:rsidP="00840FBD">
            <w:pPr>
              <w:spacing w:after="120"/>
              <w:contextualSpacing/>
              <w:jc w:val="center"/>
              <w:rPr>
                <w:b/>
                <w:bCs/>
                <w:lang w:val="hu-HU"/>
              </w:rPr>
            </w:pPr>
            <w:r w:rsidRPr="00A809F6">
              <w:rPr>
                <w:bCs/>
                <w:lang w:val="hu-HU"/>
              </w:rPr>
              <w:t>Rokkantnyugdíjas</w:t>
            </w:r>
          </w:p>
        </w:tc>
        <w:tc>
          <w:tcPr>
            <w:tcW w:w="2042" w:type="dxa"/>
            <w:shd w:val="clear" w:color="auto" w:fill="auto"/>
          </w:tcPr>
          <w:p w14:paraId="798284D5" w14:textId="77777777" w:rsidR="00AF33A9" w:rsidRPr="00A809F6" w:rsidRDefault="00A809F6" w:rsidP="00840FBD">
            <w:pPr>
              <w:spacing w:after="120"/>
              <w:contextualSpacing/>
              <w:jc w:val="center"/>
              <w:rPr>
                <w:bCs/>
                <w:lang w:val="hu-HU"/>
              </w:rPr>
            </w:pPr>
            <w:r w:rsidRPr="00A809F6">
              <w:rPr>
                <w:bCs/>
                <w:lang w:val="hu-HU"/>
              </w:rPr>
              <w:t>9</w:t>
            </w:r>
          </w:p>
        </w:tc>
      </w:tr>
      <w:tr w:rsidR="00D0353F" w:rsidRPr="00A809F6" w14:paraId="1B45A8F8" w14:textId="77777777" w:rsidTr="00840FBD">
        <w:trPr>
          <w:trHeight w:val="485"/>
        </w:trPr>
        <w:tc>
          <w:tcPr>
            <w:tcW w:w="2042" w:type="dxa"/>
            <w:shd w:val="clear" w:color="auto" w:fill="auto"/>
          </w:tcPr>
          <w:p w14:paraId="6421AA6D" w14:textId="77777777" w:rsidR="00AF33A9" w:rsidRPr="00A809F6" w:rsidRDefault="00A809F6" w:rsidP="00840FBD">
            <w:pPr>
              <w:spacing w:after="120"/>
              <w:contextualSpacing/>
              <w:jc w:val="center"/>
              <w:rPr>
                <w:b/>
                <w:bCs/>
                <w:lang w:val="hu-HU"/>
              </w:rPr>
            </w:pPr>
            <w:r w:rsidRPr="00A809F6">
              <w:rPr>
                <w:bCs/>
                <w:lang w:val="hu-HU"/>
              </w:rPr>
              <w:t>Öregségi ny.</w:t>
            </w:r>
          </w:p>
        </w:tc>
        <w:tc>
          <w:tcPr>
            <w:tcW w:w="2042" w:type="dxa"/>
            <w:shd w:val="clear" w:color="auto" w:fill="auto"/>
          </w:tcPr>
          <w:p w14:paraId="7A94030B" w14:textId="159CA698" w:rsidR="00AF33A9" w:rsidRPr="00A809F6" w:rsidRDefault="00A809F6" w:rsidP="008C68D2">
            <w:pPr>
              <w:spacing w:after="120"/>
              <w:contextualSpacing/>
              <w:jc w:val="center"/>
              <w:rPr>
                <w:lang w:val="hu-HU"/>
              </w:rPr>
            </w:pPr>
            <w:r w:rsidRPr="00A809F6">
              <w:rPr>
                <w:lang w:val="hu-HU"/>
              </w:rPr>
              <w:t>3</w:t>
            </w:r>
            <w:r w:rsidR="008C68D2">
              <w:rPr>
                <w:lang w:val="hu-HU"/>
              </w:rPr>
              <w:t>4</w:t>
            </w:r>
          </w:p>
        </w:tc>
      </w:tr>
      <w:tr w:rsidR="00D0353F" w:rsidRPr="00A809F6" w14:paraId="232C98BE" w14:textId="77777777" w:rsidTr="00840FBD">
        <w:trPr>
          <w:trHeight w:val="485"/>
        </w:trPr>
        <w:tc>
          <w:tcPr>
            <w:tcW w:w="2042" w:type="dxa"/>
            <w:shd w:val="clear" w:color="auto" w:fill="auto"/>
          </w:tcPr>
          <w:p w14:paraId="5A700231" w14:textId="77777777" w:rsidR="00AF33A9" w:rsidRPr="00A809F6" w:rsidRDefault="00A809F6" w:rsidP="00840FBD">
            <w:pPr>
              <w:spacing w:after="120"/>
              <w:contextualSpacing/>
              <w:jc w:val="center"/>
              <w:rPr>
                <w:b/>
                <w:bCs/>
                <w:lang w:val="hu-HU"/>
              </w:rPr>
            </w:pPr>
            <w:r w:rsidRPr="00A809F6">
              <w:rPr>
                <w:bCs/>
                <w:lang w:val="hu-HU"/>
              </w:rPr>
              <w:t>Családi ny.</w:t>
            </w:r>
          </w:p>
        </w:tc>
        <w:tc>
          <w:tcPr>
            <w:tcW w:w="2042" w:type="dxa"/>
            <w:shd w:val="clear" w:color="auto" w:fill="auto"/>
          </w:tcPr>
          <w:p w14:paraId="1610F250" w14:textId="356252F0" w:rsidR="00AF33A9" w:rsidRPr="00A809F6" w:rsidRDefault="00A809F6" w:rsidP="008C68D2">
            <w:pPr>
              <w:spacing w:after="120"/>
              <w:contextualSpacing/>
              <w:jc w:val="center"/>
              <w:rPr>
                <w:lang w:val="hu-HU"/>
              </w:rPr>
            </w:pPr>
            <w:r w:rsidRPr="00A809F6">
              <w:rPr>
                <w:lang w:val="hu-HU"/>
              </w:rPr>
              <w:t>2</w:t>
            </w:r>
            <w:r w:rsidR="008C68D2">
              <w:rPr>
                <w:lang w:val="hu-HU"/>
              </w:rPr>
              <w:t>0</w:t>
            </w:r>
          </w:p>
        </w:tc>
      </w:tr>
      <w:tr w:rsidR="00D0353F" w:rsidRPr="00A809F6" w14:paraId="675E8B6E" w14:textId="77777777" w:rsidTr="00840FBD">
        <w:trPr>
          <w:trHeight w:val="499"/>
        </w:trPr>
        <w:tc>
          <w:tcPr>
            <w:tcW w:w="2042" w:type="dxa"/>
            <w:shd w:val="clear" w:color="auto" w:fill="auto"/>
          </w:tcPr>
          <w:p w14:paraId="00EC74EA" w14:textId="77777777" w:rsidR="00AF33A9" w:rsidRPr="00A809F6" w:rsidRDefault="00A809F6" w:rsidP="00840FBD">
            <w:pPr>
              <w:spacing w:after="120"/>
              <w:contextualSpacing/>
              <w:jc w:val="center"/>
              <w:rPr>
                <w:b/>
                <w:bCs/>
                <w:lang w:val="hu-HU"/>
              </w:rPr>
            </w:pPr>
            <w:r w:rsidRPr="00A809F6">
              <w:rPr>
                <w:bCs/>
                <w:lang w:val="hu-HU"/>
              </w:rPr>
              <w:t>ÖSSZESEN</w:t>
            </w:r>
          </w:p>
        </w:tc>
        <w:tc>
          <w:tcPr>
            <w:tcW w:w="2042" w:type="dxa"/>
            <w:shd w:val="clear" w:color="auto" w:fill="auto"/>
          </w:tcPr>
          <w:p w14:paraId="0A4DD7DA" w14:textId="68D4357D" w:rsidR="00AF33A9" w:rsidRPr="00A809F6" w:rsidRDefault="00A809F6" w:rsidP="008C68D2">
            <w:pPr>
              <w:spacing w:after="120"/>
              <w:contextualSpacing/>
              <w:jc w:val="center"/>
              <w:rPr>
                <w:b/>
                <w:lang w:val="hu-HU"/>
              </w:rPr>
            </w:pPr>
            <w:r w:rsidRPr="00A809F6">
              <w:rPr>
                <w:b/>
                <w:bCs/>
                <w:lang w:val="hu-HU"/>
              </w:rPr>
              <w:t>6</w:t>
            </w:r>
            <w:r w:rsidR="008C68D2">
              <w:rPr>
                <w:b/>
                <w:bCs/>
                <w:lang w:val="hu-HU"/>
              </w:rPr>
              <w:t>3</w:t>
            </w:r>
          </w:p>
        </w:tc>
      </w:tr>
    </w:tbl>
    <w:p w14:paraId="3117DA02" w14:textId="77777777" w:rsidR="00AF33A9" w:rsidRPr="00A809F6" w:rsidRDefault="00AF33A9" w:rsidP="00AF33A9">
      <w:pPr>
        <w:contextualSpacing/>
        <w:rPr>
          <w:lang w:val="hu-HU"/>
        </w:rPr>
      </w:pPr>
    </w:p>
    <w:p w14:paraId="7B135531" w14:textId="77777777" w:rsidR="00AF33A9" w:rsidRPr="00A809F6" w:rsidRDefault="00AF33A9" w:rsidP="00AF33A9">
      <w:pPr>
        <w:contextualSpacing/>
        <w:rPr>
          <w:lang w:val="hu-HU"/>
        </w:rPr>
      </w:pPr>
    </w:p>
    <w:p w14:paraId="2FB82A2B" w14:textId="77777777" w:rsidR="004C0A6C" w:rsidRPr="00A809F6" w:rsidRDefault="004C0A6C" w:rsidP="00AF33A9">
      <w:pPr>
        <w:contextualSpacing/>
        <w:rPr>
          <w:lang w:val="hu-HU"/>
        </w:rPr>
      </w:pPr>
    </w:p>
    <w:p w14:paraId="473686B7" w14:textId="77777777" w:rsidR="004C0A6C" w:rsidRPr="00A809F6" w:rsidRDefault="004C0A6C" w:rsidP="00AF33A9">
      <w:pPr>
        <w:contextualSpacing/>
        <w:rPr>
          <w:lang w:val="hu-HU"/>
        </w:rPr>
      </w:pPr>
    </w:p>
    <w:p w14:paraId="11DB052E" w14:textId="77777777" w:rsidR="004C0A6C" w:rsidRPr="00A809F6" w:rsidRDefault="004C0A6C" w:rsidP="00AF33A9">
      <w:pPr>
        <w:contextualSpacing/>
        <w:rPr>
          <w:lang w:val="hu-HU"/>
        </w:rPr>
      </w:pPr>
    </w:p>
    <w:p w14:paraId="1A62825D" w14:textId="77777777" w:rsidR="004C0A6C" w:rsidRPr="00A809F6" w:rsidRDefault="004C0A6C" w:rsidP="00AF33A9">
      <w:pPr>
        <w:contextualSpacing/>
        <w:rPr>
          <w:lang w:val="hu-HU"/>
        </w:rPr>
      </w:pPr>
    </w:p>
    <w:p w14:paraId="502FFCA8" w14:textId="77777777" w:rsidR="004C0A6C" w:rsidRPr="00A809F6" w:rsidRDefault="004C0A6C" w:rsidP="00AF33A9">
      <w:pPr>
        <w:contextualSpacing/>
        <w:rPr>
          <w:lang w:val="hu-HU"/>
        </w:rPr>
      </w:pPr>
    </w:p>
    <w:p w14:paraId="5BFC8ED3" w14:textId="77777777" w:rsidR="004C0A6C" w:rsidRPr="00A809F6" w:rsidRDefault="004C0A6C" w:rsidP="00AF33A9">
      <w:pPr>
        <w:contextualSpacing/>
        <w:rPr>
          <w:lang w:val="hu-HU"/>
        </w:rPr>
      </w:pPr>
    </w:p>
    <w:p w14:paraId="03000DAC" w14:textId="77777777" w:rsidR="004C0A6C" w:rsidRPr="00A809F6" w:rsidRDefault="004C0A6C" w:rsidP="00AF33A9">
      <w:pPr>
        <w:contextualSpacing/>
        <w:rPr>
          <w:lang w:val="hu-HU"/>
        </w:rPr>
      </w:pPr>
    </w:p>
    <w:p w14:paraId="34192ADE" w14:textId="77777777" w:rsidR="004C0A6C" w:rsidRPr="00A809F6" w:rsidRDefault="004C0A6C" w:rsidP="00AF33A9">
      <w:pPr>
        <w:contextualSpacing/>
        <w:rPr>
          <w:lang w:val="hu-HU"/>
        </w:rPr>
      </w:pPr>
    </w:p>
    <w:p w14:paraId="448E6702" w14:textId="77777777" w:rsidR="004C0A6C" w:rsidRPr="00A809F6" w:rsidRDefault="004C0A6C" w:rsidP="00AF33A9">
      <w:pPr>
        <w:contextualSpacing/>
        <w:rPr>
          <w:lang w:val="hu-HU"/>
        </w:rPr>
      </w:pPr>
    </w:p>
    <w:p w14:paraId="261298D6" w14:textId="77777777" w:rsidR="002D75AA" w:rsidRPr="00A809F6" w:rsidRDefault="002D75AA" w:rsidP="00AF33A9">
      <w:pPr>
        <w:contextualSpacing/>
        <w:rPr>
          <w:lang w:val="hu-HU"/>
        </w:rPr>
      </w:pPr>
    </w:p>
    <w:p w14:paraId="327E0CCE" w14:textId="77777777" w:rsidR="006E47B0" w:rsidRPr="00A809F6" w:rsidRDefault="006E47B0" w:rsidP="00AF33A9">
      <w:pPr>
        <w:contextualSpacing/>
        <w:rPr>
          <w:lang w:val="hu-HU"/>
        </w:rPr>
      </w:pPr>
    </w:p>
    <w:p w14:paraId="28BE041E" w14:textId="77777777" w:rsidR="006E47B0" w:rsidRPr="00A809F6" w:rsidRDefault="006E47B0" w:rsidP="00AF33A9">
      <w:pPr>
        <w:contextualSpacing/>
        <w:rPr>
          <w:lang w:val="hu-HU"/>
        </w:rPr>
      </w:pPr>
    </w:p>
    <w:p w14:paraId="1CB0BF1A" w14:textId="77777777" w:rsidR="006E47B0" w:rsidRPr="00A809F6" w:rsidRDefault="006E47B0" w:rsidP="00AF33A9">
      <w:pPr>
        <w:contextualSpacing/>
        <w:rPr>
          <w:lang w:val="hu-HU"/>
        </w:rPr>
      </w:pPr>
    </w:p>
    <w:p w14:paraId="43A017DF" w14:textId="77777777" w:rsidR="006E47B0" w:rsidRPr="00A809F6" w:rsidRDefault="006E47B0" w:rsidP="00AF33A9">
      <w:pPr>
        <w:contextualSpacing/>
        <w:rPr>
          <w:lang w:val="hu-HU"/>
        </w:rPr>
      </w:pPr>
    </w:p>
    <w:p w14:paraId="6FC08E2A" w14:textId="77777777" w:rsidR="006E47B0" w:rsidRPr="00A809F6" w:rsidRDefault="006E47B0" w:rsidP="00AF33A9">
      <w:pPr>
        <w:contextualSpacing/>
        <w:rPr>
          <w:lang w:val="hu-HU"/>
        </w:rPr>
      </w:pPr>
    </w:p>
    <w:p w14:paraId="491ADE63" w14:textId="77777777" w:rsidR="006E47B0" w:rsidRPr="00A809F6" w:rsidRDefault="006E47B0" w:rsidP="00AF33A9">
      <w:pPr>
        <w:contextualSpacing/>
        <w:rPr>
          <w:lang w:val="hu-HU"/>
        </w:rPr>
      </w:pPr>
    </w:p>
    <w:p w14:paraId="26D262FE" w14:textId="77777777" w:rsidR="006E47B0" w:rsidRPr="00A809F6" w:rsidRDefault="006E47B0" w:rsidP="00AF33A9">
      <w:pPr>
        <w:contextualSpacing/>
        <w:rPr>
          <w:lang w:val="hu-HU"/>
        </w:rPr>
      </w:pPr>
    </w:p>
    <w:p w14:paraId="702C7ABE" w14:textId="77777777" w:rsidR="002D75AA" w:rsidRPr="00A809F6" w:rsidRDefault="002D75AA" w:rsidP="00AF33A9">
      <w:pPr>
        <w:contextualSpacing/>
        <w:rPr>
          <w:lang w:val="hu-HU"/>
        </w:rPr>
      </w:pPr>
    </w:p>
    <w:p w14:paraId="756DCE5F" w14:textId="77777777" w:rsidR="002D75AA" w:rsidRPr="00A809F6" w:rsidRDefault="002D75AA" w:rsidP="00AF33A9">
      <w:pPr>
        <w:contextualSpacing/>
        <w:rPr>
          <w:lang w:val="hu-HU"/>
        </w:rPr>
      </w:pPr>
    </w:p>
    <w:p w14:paraId="1092FC63" w14:textId="77777777" w:rsidR="00212484" w:rsidRPr="00A809F6" w:rsidRDefault="00212484" w:rsidP="00AF33A9">
      <w:pPr>
        <w:contextualSpacing/>
        <w:rPr>
          <w:lang w:val="hu-HU"/>
        </w:rPr>
      </w:pPr>
    </w:p>
    <w:p w14:paraId="71E92EC3" w14:textId="77777777" w:rsidR="005900A4" w:rsidRPr="00A809F6" w:rsidRDefault="005900A4" w:rsidP="00AF33A9">
      <w:pPr>
        <w:contextualSpacing/>
        <w:rPr>
          <w:lang w:val="hu-HU"/>
        </w:rPr>
      </w:pPr>
    </w:p>
    <w:p w14:paraId="19B3F603" w14:textId="77777777" w:rsidR="0050328D" w:rsidRPr="00A809F6" w:rsidRDefault="0050328D" w:rsidP="00AF33A9">
      <w:pPr>
        <w:contextualSpacing/>
        <w:rPr>
          <w:lang w:val="hu-HU"/>
        </w:rPr>
      </w:pPr>
    </w:p>
    <w:p w14:paraId="27F19EA4" w14:textId="79908C8B" w:rsidR="00AF33A9" w:rsidRPr="003E0E12" w:rsidRDefault="00A809F6" w:rsidP="003E0E12">
      <w:pPr>
        <w:spacing w:line="276" w:lineRule="auto"/>
        <w:jc w:val="center"/>
        <w:rPr>
          <w:b/>
          <w:lang w:val="hu-HU"/>
        </w:rPr>
      </w:pPr>
      <w:r w:rsidRPr="00A809F6">
        <w:rPr>
          <w:lang w:val="hu-HU"/>
        </w:rPr>
        <w:br w:type="page"/>
      </w:r>
      <w:r w:rsidRPr="003E0E12">
        <w:rPr>
          <w:b/>
          <w:lang w:val="hu-HU"/>
        </w:rPr>
        <w:t>2. RÉSZ</w:t>
      </w:r>
    </w:p>
    <w:p w14:paraId="7B5FD357" w14:textId="77777777" w:rsidR="00AF33A9" w:rsidRPr="003E0E12" w:rsidRDefault="00A809F6" w:rsidP="00AF33A9">
      <w:pPr>
        <w:ind w:left="360" w:firstLine="360"/>
        <w:contextualSpacing/>
        <w:jc w:val="center"/>
        <w:rPr>
          <w:b/>
          <w:lang w:val="hu-HU"/>
        </w:rPr>
      </w:pPr>
      <w:r w:rsidRPr="003E0E12">
        <w:rPr>
          <w:b/>
          <w:lang w:val="hu-HU"/>
        </w:rPr>
        <w:t>A SZOCIÁLIS VÉDELMI KÖZPONT KAPACITÁSA</w:t>
      </w:r>
    </w:p>
    <w:p w14:paraId="263BA1AD" w14:textId="77777777" w:rsidR="00AF33A9" w:rsidRPr="003E0E12" w:rsidRDefault="00AF33A9" w:rsidP="00AF33A9">
      <w:pPr>
        <w:contextualSpacing/>
        <w:rPr>
          <w:b/>
          <w:bCs/>
          <w:lang w:val="hu-HU"/>
        </w:rPr>
      </w:pPr>
    </w:p>
    <w:p w14:paraId="58B62112" w14:textId="77777777" w:rsidR="00AF33A9" w:rsidRPr="003E0E12" w:rsidRDefault="00A809F6" w:rsidP="00AF33A9">
      <w:pPr>
        <w:numPr>
          <w:ilvl w:val="1"/>
          <w:numId w:val="36"/>
        </w:numPr>
        <w:contextualSpacing/>
        <w:rPr>
          <w:b/>
          <w:bCs/>
          <w:lang w:val="hu-HU"/>
        </w:rPr>
      </w:pPr>
      <w:r w:rsidRPr="003E0E12">
        <w:rPr>
          <w:b/>
          <w:bCs/>
          <w:lang w:val="hu-HU"/>
        </w:rPr>
        <w:t>FOGLALKOZTATOTTAK</w:t>
      </w:r>
    </w:p>
    <w:p w14:paraId="5E1F845B" w14:textId="77777777" w:rsidR="00AF33A9" w:rsidRPr="00A809F6" w:rsidRDefault="00AF33A9" w:rsidP="00AF33A9">
      <w:pPr>
        <w:ind w:left="644"/>
        <w:contextualSpacing/>
        <w:rPr>
          <w:b/>
          <w:bCs/>
          <w:lang w:val="hu-HU"/>
        </w:rPr>
      </w:pPr>
    </w:p>
    <w:p w14:paraId="7A258892" w14:textId="2B723C84" w:rsidR="00AF33A9" w:rsidRPr="00A809F6" w:rsidRDefault="00671630" w:rsidP="00AF33A9">
      <w:pPr>
        <w:spacing w:after="120"/>
        <w:contextualSpacing/>
        <w:jc w:val="both"/>
        <w:rPr>
          <w:lang w:val="hu-HU"/>
        </w:rPr>
      </w:pPr>
      <w:r>
        <w:rPr>
          <w:lang w:val="hu-HU"/>
        </w:rPr>
        <w:t xml:space="preserve">     2024-ben összesen 16</w:t>
      </w:r>
      <w:r w:rsidR="00A809F6" w:rsidRPr="00A809F6">
        <w:rPr>
          <w:lang w:val="hu-HU"/>
        </w:rPr>
        <w:t xml:space="preserve"> főt foglalkoztattak Topolya </w:t>
      </w:r>
      <w:proofErr w:type="spellStart"/>
      <w:r w:rsidR="00A809F6" w:rsidRPr="00A809F6">
        <w:rPr>
          <w:lang w:val="hu-HU"/>
        </w:rPr>
        <w:t>SZ</w:t>
      </w:r>
      <w:r>
        <w:rPr>
          <w:lang w:val="hu-HU"/>
        </w:rPr>
        <w:t>VK-ban</w:t>
      </w:r>
      <w:proofErr w:type="spellEnd"/>
      <w:r>
        <w:rPr>
          <w:lang w:val="hu-HU"/>
        </w:rPr>
        <w:t>, ebből</w:t>
      </w:r>
      <w:r w:rsidR="00A809F6" w:rsidRPr="00A809F6">
        <w:rPr>
          <w:lang w:val="hu-HU"/>
        </w:rPr>
        <w:t xml:space="preserve"> a minisztérium 11 főt, </w:t>
      </w:r>
      <w:r>
        <w:rPr>
          <w:lang w:val="hu-HU"/>
        </w:rPr>
        <w:t>5</w:t>
      </w:r>
      <w:r w:rsidR="00A809F6" w:rsidRPr="00A809F6">
        <w:rPr>
          <w:lang w:val="hu-HU"/>
        </w:rPr>
        <w:t xml:space="preserve"> főt pedig a helyi önkormányzat finanszíroz, nevezetesen: </w:t>
      </w:r>
      <w:r>
        <w:rPr>
          <w:lang w:val="hu-HU"/>
        </w:rPr>
        <w:t>1</w:t>
      </w:r>
      <w:r w:rsidR="00A809F6" w:rsidRPr="00A809F6">
        <w:rPr>
          <w:lang w:val="hu-HU"/>
        </w:rPr>
        <w:t xml:space="preserve"> szakmunkatárs</w:t>
      </w:r>
      <w:r>
        <w:rPr>
          <w:lang w:val="hu-HU"/>
        </w:rPr>
        <w:t xml:space="preserve"> a közösségi szolgáltatásokra</w:t>
      </w:r>
      <w:r w:rsidR="00A809F6" w:rsidRPr="00A809F6">
        <w:rPr>
          <w:lang w:val="hu-HU"/>
        </w:rPr>
        <w:t xml:space="preserve">, </w:t>
      </w:r>
      <w:r>
        <w:rPr>
          <w:lang w:val="hu-HU"/>
        </w:rPr>
        <w:t xml:space="preserve">1 jogász-titkár, </w:t>
      </w:r>
      <w:r w:rsidR="00A809F6" w:rsidRPr="00A809F6">
        <w:rPr>
          <w:lang w:val="hu-HU"/>
        </w:rPr>
        <w:t>1 végrehajtó</w:t>
      </w:r>
      <w:r>
        <w:rPr>
          <w:lang w:val="hu-HU"/>
        </w:rPr>
        <w:t xml:space="preserve"> a</w:t>
      </w:r>
      <w:r w:rsidR="00A809F6" w:rsidRPr="00A809F6">
        <w:rPr>
          <w:lang w:val="hu-HU"/>
        </w:rPr>
        <w:t xml:space="preserve"> Topolya Község szociális védelméről szóló határozat végrehajtásának feladatai</w:t>
      </w:r>
      <w:r>
        <w:rPr>
          <w:lang w:val="hu-HU"/>
        </w:rPr>
        <w:t>ra</w:t>
      </w:r>
      <w:r w:rsidR="00A809F6" w:rsidRPr="00A809F6">
        <w:rPr>
          <w:lang w:val="hu-HU"/>
        </w:rPr>
        <w:t xml:space="preserve"> - adminisztratív alkalmazott és 2 </w:t>
      </w:r>
      <w:r>
        <w:rPr>
          <w:lang w:val="hu-HU"/>
        </w:rPr>
        <w:t>technikai</w:t>
      </w:r>
      <w:r w:rsidR="00A809F6" w:rsidRPr="00A809F6">
        <w:rPr>
          <w:lang w:val="hu-HU"/>
        </w:rPr>
        <w:t xml:space="preserve"> feladatokat ellátó dolgozó.  </w:t>
      </w:r>
    </w:p>
    <w:p w14:paraId="0CF5505D" w14:textId="35AF30C0" w:rsidR="00AF33A9" w:rsidRDefault="00A809F6" w:rsidP="00AF33A9">
      <w:pPr>
        <w:pStyle w:val="NoSpacing"/>
        <w:jc w:val="both"/>
        <w:rPr>
          <w:rFonts w:ascii="Times New Roman" w:eastAsia="Times New Roman" w:hAnsi="Times New Roman" w:cs="Times New Roman"/>
          <w:sz w:val="24"/>
          <w:szCs w:val="24"/>
          <w:lang w:val="hu-HU"/>
        </w:rPr>
      </w:pPr>
      <w:r w:rsidRPr="00A809F6">
        <w:rPr>
          <w:rFonts w:ascii="Times New Roman" w:eastAsia="Times New Roman" w:hAnsi="Times New Roman" w:cs="Times New Roman"/>
          <w:sz w:val="24"/>
          <w:szCs w:val="24"/>
          <w:lang w:val="hu-HU"/>
        </w:rPr>
        <w:t xml:space="preserve">      A Kishegyes Község Szociális Védelmi Központjának </w:t>
      </w:r>
      <w:r w:rsidR="00671630">
        <w:rPr>
          <w:rFonts w:ascii="Times New Roman" w:eastAsia="Times New Roman" w:hAnsi="Times New Roman" w:cs="Times New Roman"/>
          <w:sz w:val="24"/>
          <w:szCs w:val="24"/>
          <w:lang w:val="hu-HU"/>
        </w:rPr>
        <w:t>ki</w:t>
      </w:r>
      <w:r w:rsidRPr="00A809F6">
        <w:rPr>
          <w:rFonts w:ascii="Times New Roman" w:eastAsia="Times New Roman" w:hAnsi="Times New Roman" w:cs="Times New Roman"/>
          <w:sz w:val="24"/>
          <w:szCs w:val="24"/>
          <w:lang w:val="hu-HU"/>
        </w:rPr>
        <w:t xml:space="preserve">válása és létrehozása miatt Topolya Község Szociális Védelmi központjának szak- és egyéb alkalmazottainak létszámát </w:t>
      </w:r>
      <w:r w:rsidR="00671630">
        <w:rPr>
          <w:rFonts w:ascii="Times New Roman" w:eastAsia="Times New Roman" w:hAnsi="Times New Roman" w:cs="Times New Roman"/>
          <w:sz w:val="24"/>
          <w:szCs w:val="24"/>
          <w:lang w:val="hu-HU"/>
        </w:rPr>
        <w:t xml:space="preserve">a </w:t>
      </w:r>
      <w:r w:rsidRPr="00A809F6">
        <w:rPr>
          <w:rFonts w:ascii="Times New Roman" w:eastAsia="Times New Roman" w:hAnsi="Times New Roman" w:cs="Times New Roman"/>
          <w:sz w:val="24"/>
          <w:szCs w:val="24"/>
          <w:lang w:val="hu-HU"/>
        </w:rPr>
        <w:t>Mu</w:t>
      </w:r>
      <w:r w:rsidR="00671630">
        <w:rPr>
          <w:rFonts w:ascii="Times New Roman" w:eastAsia="Times New Roman" w:hAnsi="Times New Roman" w:cs="Times New Roman"/>
          <w:sz w:val="24"/>
          <w:szCs w:val="24"/>
          <w:lang w:val="hu-HU"/>
        </w:rPr>
        <w:t>nkaügyi, Foglalkoztatási, Veteránügyi</w:t>
      </w:r>
      <w:r w:rsidRPr="00A809F6">
        <w:rPr>
          <w:rFonts w:ascii="Times New Roman" w:eastAsia="Times New Roman" w:hAnsi="Times New Roman" w:cs="Times New Roman"/>
          <w:sz w:val="24"/>
          <w:szCs w:val="24"/>
          <w:lang w:val="hu-HU"/>
        </w:rPr>
        <w:t xml:space="preserve"> és Szociálpolitikai Minisztérium 112-01-191/1/2020-09 számú 2021.</w:t>
      </w:r>
      <w:r w:rsidR="00671630">
        <w:rPr>
          <w:rFonts w:ascii="Times New Roman" w:eastAsia="Times New Roman" w:hAnsi="Times New Roman" w:cs="Times New Roman"/>
          <w:sz w:val="24"/>
          <w:szCs w:val="24"/>
          <w:lang w:val="hu-HU"/>
        </w:rPr>
        <w:t xml:space="preserve"> </w:t>
      </w:r>
      <w:r w:rsidRPr="00A809F6">
        <w:rPr>
          <w:rFonts w:ascii="Times New Roman" w:eastAsia="Times New Roman" w:hAnsi="Times New Roman" w:cs="Times New Roman"/>
          <w:sz w:val="24"/>
          <w:szCs w:val="24"/>
          <w:lang w:val="hu-HU"/>
        </w:rPr>
        <w:t>04.</w:t>
      </w:r>
      <w:r w:rsidR="00671630">
        <w:rPr>
          <w:rFonts w:ascii="Times New Roman" w:eastAsia="Times New Roman" w:hAnsi="Times New Roman" w:cs="Times New Roman"/>
          <w:sz w:val="24"/>
          <w:szCs w:val="24"/>
          <w:lang w:val="hu-HU"/>
        </w:rPr>
        <w:t xml:space="preserve"> </w:t>
      </w:r>
      <w:r w:rsidRPr="00A809F6">
        <w:rPr>
          <w:rFonts w:ascii="Times New Roman" w:eastAsia="Times New Roman" w:hAnsi="Times New Roman" w:cs="Times New Roman"/>
          <w:sz w:val="24"/>
          <w:szCs w:val="24"/>
          <w:lang w:val="hu-HU"/>
        </w:rPr>
        <w:t>20</w:t>
      </w:r>
      <w:r w:rsidR="00671630">
        <w:rPr>
          <w:rFonts w:ascii="Times New Roman" w:eastAsia="Times New Roman" w:hAnsi="Times New Roman" w:cs="Times New Roman"/>
          <w:sz w:val="24"/>
          <w:szCs w:val="24"/>
          <w:lang w:val="hu-HU"/>
        </w:rPr>
        <w:t>-án</w:t>
      </w:r>
      <w:r w:rsidRPr="00A809F6">
        <w:rPr>
          <w:rFonts w:ascii="Times New Roman" w:eastAsia="Times New Roman" w:hAnsi="Times New Roman" w:cs="Times New Roman"/>
          <w:sz w:val="24"/>
          <w:szCs w:val="24"/>
          <w:lang w:val="hu-HU"/>
        </w:rPr>
        <w:t xml:space="preserve"> kelt végzése alapján határozták meg, és összesen 11 szak- és egyéb alkalmazottat foglalkoztatnak. Az előző időszakban a Központ többször kérvényezte a minisztériumtól a megüresedett állások betöltését. A közpénzfelhasználók új foglalkoztatásának és további foglalkoztatásának bizottsága által meghozott 51 Szám: 112</w:t>
      </w:r>
      <w:r w:rsidR="00671630">
        <w:rPr>
          <w:rFonts w:ascii="Times New Roman" w:eastAsia="Times New Roman" w:hAnsi="Times New Roman" w:cs="Times New Roman"/>
          <w:sz w:val="24"/>
          <w:szCs w:val="24"/>
          <w:lang w:val="hu-HU"/>
        </w:rPr>
        <w:t>-5481/2023 számú, 2023. 06. 28-án</w:t>
      </w:r>
      <w:r w:rsidRPr="00A809F6">
        <w:rPr>
          <w:rFonts w:ascii="Times New Roman" w:eastAsia="Times New Roman" w:hAnsi="Times New Roman" w:cs="Times New Roman"/>
          <w:sz w:val="24"/>
          <w:szCs w:val="24"/>
          <w:lang w:val="hu-HU"/>
        </w:rPr>
        <w:t xml:space="preserve"> kelt végzésével 3 fő végrehajtó foglalkoztatásához jóváhagyását adta. A Központban a fentiek alapján 3, a munkahelyek besorolásában előirányozott, a minisztérium által finanszírozott álláshely került betöltésre. </w:t>
      </w:r>
    </w:p>
    <w:p w14:paraId="4674346F" w14:textId="08DBF073" w:rsidR="002B3B40" w:rsidRPr="00A809F6" w:rsidRDefault="002B3B40" w:rsidP="00AF33A9">
      <w:pPr>
        <w:pStyle w:val="NoSpacing"/>
        <w:jc w:val="both"/>
        <w:rPr>
          <w:rFonts w:ascii="Times New Roman" w:hAnsi="Times New Roman" w:cs="Times New Roman"/>
          <w:sz w:val="24"/>
          <w:szCs w:val="24"/>
          <w:lang w:val="hu-HU"/>
        </w:rPr>
      </w:pPr>
      <w:r>
        <w:rPr>
          <w:rFonts w:ascii="Times New Roman" w:eastAsia="Times New Roman" w:hAnsi="Times New Roman" w:cs="Times New Roman"/>
          <w:sz w:val="24"/>
          <w:szCs w:val="24"/>
          <w:lang w:val="hu-HU"/>
        </w:rPr>
        <w:tab/>
        <w:t>A 2024-es év folyamán megmentették az előző igazgatót, ezért Topolya Községi Képviselő-testülete 2024. 09. 05-én végzést hozott Topolya Község Szociális Központja megbízott igazgatójának kinevezéséről, amit előzőleg jóváhagyott a Tartományi Szociálpolitikai, Demográfiai és Nemi Egyenjogúsági Titkárság 2024. 08. 27-én.</w:t>
      </w:r>
    </w:p>
    <w:p w14:paraId="3A18B50F" w14:textId="1B02FF11" w:rsidR="00DE75A6" w:rsidRPr="00A809F6" w:rsidRDefault="00A809F6" w:rsidP="00AF33A9">
      <w:pPr>
        <w:pStyle w:val="NoSpacing"/>
        <w:jc w:val="both"/>
        <w:rPr>
          <w:rFonts w:ascii="Times New Roman" w:hAnsi="Times New Roman" w:cs="Times New Roman"/>
          <w:sz w:val="24"/>
          <w:szCs w:val="24"/>
          <w:lang w:val="hu-HU"/>
        </w:rPr>
      </w:pPr>
      <w:r w:rsidRPr="00A809F6">
        <w:rPr>
          <w:rFonts w:ascii="Times New Roman" w:eastAsia="Times New Roman" w:hAnsi="Times New Roman" w:cs="Times New Roman"/>
          <w:sz w:val="24"/>
          <w:szCs w:val="24"/>
          <w:lang w:val="hu-HU"/>
        </w:rPr>
        <w:t>A teljes alkalmazotti létszámból a következő alkalmazottak terhelik a Szerb Köztársaság költségvetését: 1 végrehajtó vezetői feladatokban - igazgató, 6 végrehajtó - szociális munkában szakmunkatárs, 1 közigazgatási és jogi szakmunkás, 1 végrehajtó - adminisztratív</w:t>
      </w:r>
      <w:r w:rsidR="002B3B40">
        <w:rPr>
          <w:rFonts w:ascii="Times New Roman" w:eastAsia="Times New Roman" w:hAnsi="Times New Roman" w:cs="Times New Roman"/>
          <w:sz w:val="24"/>
          <w:szCs w:val="24"/>
          <w:lang w:val="hu-HU"/>
        </w:rPr>
        <w:t xml:space="preserve"> és pénzügyi teendők, 1 jogi személyzeti</w:t>
      </w:r>
      <w:r w:rsidRPr="00A809F6">
        <w:rPr>
          <w:rFonts w:ascii="Times New Roman" w:eastAsia="Times New Roman" w:hAnsi="Times New Roman" w:cs="Times New Roman"/>
          <w:sz w:val="24"/>
          <w:szCs w:val="24"/>
          <w:lang w:val="hu-HU"/>
        </w:rPr>
        <w:t xml:space="preserve"> és igazgatási ügyintézői munkakörben dolgozó munkavállaló és 1 kézbesítő.   </w:t>
      </w:r>
    </w:p>
    <w:p w14:paraId="60E6DFE8" w14:textId="4F822453" w:rsidR="006E47B0" w:rsidRPr="00A809F6" w:rsidRDefault="00A809F6" w:rsidP="00AF33A9">
      <w:pPr>
        <w:spacing w:after="120"/>
        <w:contextualSpacing/>
        <w:jc w:val="both"/>
        <w:rPr>
          <w:lang w:val="hu-HU"/>
        </w:rPr>
      </w:pPr>
      <w:r w:rsidRPr="00A809F6">
        <w:rPr>
          <w:lang w:val="hu-HU"/>
        </w:rPr>
        <w:t xml:space="preserve">A szakmunkákkal kapcsolatos tevékenységeket </w:t>
      </w:r>
      <w:r w:rsidR="002B3B40">
        <w:rPr>
          <w:lang w:val="hu-HU"/>
        </w:rPr>
        <w:t>9</w:t>
      </w:r>
      <w:r w:rsidRPr="00A809F6">
        <w:rPr>
          <w:lang w:val="hu-HU"/>
        </w:rPr>
        <w:t xml:space="preserve"> szakmunkatárs látta el (7 alkalmazott bérezését a k</w:t>
      </w:r>
      <w:r w:rsidR="00665EAB">
        <w:rPr>
          <w:lang w:val="hu-HU"/>
        </w:rPr>
        <w:t>öltségvetésből finanszírozzák, 2</w:t>
      </w:r>
      <w:r w:rsidR="002B3B40">
        <w:rPr>
          <w:lang w:val="hu-HU"/>
        </w:rPr>
        <w:t xml:space="preserve"> személyét</w:t>
      </w:r>
      <w:r w:rsidRPr="00A809F6">
        <w:rPr>
          <w:lang w:val="hu-HU"/>
        </w:rPr>
        <w:t xml:space="preserve"> pedig a helyi önkormányzatéból), amely a következő szakfeladatokon keresztül szerveződik: általános szakmunkák – </w:t>
      </w:r>
      <w:r w:rsidR="00665EAB">
        <w:rPr>
          <w:lang w:val="hu-HU"/>
        </w:rPr>
        <w:t>6</w:t>
      </w:r>
      <w:r w:rsidRPr="00A809F6">
        <w:rPr>
          <w:lang w:val="hu-HU"/>
        </w:rPr>
        <w:t xml:space="preserve">, felügyelőségi ügyek – 1 és jogi ügyek </w:t>
      </w:r>
      <w:r w:rsidR="00665EAB">
        <w:rPr>
          <w:lang w:val="hu-HU"/>
        </w:rPr>
        <w:t>– 2</w:t>
      </w:r>
      <w:r w:rsidRPr="00A809F6">
        <w:rPr>
          <w:lang w:val="hu-HU"/>
        </w:rPr>
        <w:t xml:space="preserve">.  A foglalkozási profil tekintetében </w:t>
      </w:r>
      <w:r w:rsidR="00665EAB">
        <w:rPr>
          <w:lang w:val="hu-HU"/>
        </w:rPr>
        <w:t>három</w:t>
      </w:r>
      <w:r w:rsidRPr="00A809F6">
        <w:rPr>
          <w:lang w:val="hu-HU"/>
        </w:rPr>
        <w:t xml:space="preserve"> szociális munkás, akik közül egy felügyelő, </w:t>
      </w:r>
      <w:r w:rsidR="00665EAB">
        <w:rPr>
          <w:lang w:val="hu-HU"/>
        </w:rPr>
        <w:t>kettő</w:t>
      </w:r>
      <w:r w:rsidRPr="00A809F6">
        <w:rPr>
          <w:lang w:val="hu-HU"/>
        </w:rPr>
        <w:t xml:space="preserve"> pszichológus, akik közül az egyik a szolgálat vezetője, k</w:t>
      </w:r>
      <w:r w:rsidR="00665EAB">
        <w:rPr>
          <w:lang w:val="hu-HU"/>
        </w:rPr>
        <w:t>ettő</w:t>
      </w:r>
      <w:r w:rsidRPr="00A809F6">
        <w:rPr>
          <w:lang w:val="hu-HU"/>
        </w:rPr>
        <w:t xml:space="preserve"> pedagógus és </w:t>
      </w:r>
      <w:r w:rsidR="00665EAB">
        <w:rPr>
          <w:lang w:val="hu-HU"/>
        </w:rPr>
        <w:t>kettő</w:t>
      </w:r>
      <w:r w:rsidRPr="00A809F6">
        <w:rPr>
          <w:lang w:val="hu-HU"/>
        </w:rPr>
        <w:t xml:space="preserve"> jogász. </w:t>
      </w:r>
      <w:r w:rsidR="00665EAB">
        <w:rPr>
          <w:lang w:val="hu-HU"/>
        </w:rPr>
        <w:t>2024 folyamán elhalálozás miatt egy szakmunkatárs munkaviszony szűnt meg</w:t>
      </w:r>
      <w:r w:rsidRPr="00A809F6">
        <w:rPr>
          <w:lang w:val="hu-HU"/>
        </w:rPr>
        <w:t xml:space="preserve">. </w:t>
      </w:r>
    </w:p>
    <w:p w14:paraId="08A05FCF" w14:textId="77777777" w:rsidR="00F14EBB" w:rsidRDefault="00A809F6" w:rsidP="00F14EBB">
      <w:pPr>
        <w:spacing w:after="120"/>
        <w:contextualSpacing/>
        <w:jc w:val="both"/>
        <w:rPr>
          <w:lang w:val="hu-HU"/>
        </w:rPr>
      </w:pPr>
      <w:r w:rsidRPr="00A809F6">
        <w:rPr>
          <w:lang w:val="hu-HU"/>
        </w:rPr>
        <w:t>A Topolya SZVK alkalmazottainak átlagéletkora 4</w:t>
      </w:r>
      <w:r w:rsidR="00F14EBB">
        <w:rPr>
          <w:lang w:val="hu-HU"/>
        </w:rPr>
        <w:t>2</w:t>
      </w:r>
      <w:r w:rsidRPr="00A809F6">
        <w:rPr>
          <w:lang w:val="hu-HU"/>
        </w:rPr>
        <w:t>,</w:t>
      </w:r>
      <w:r w:rsidR="00F14EBB">
        <w:rPr>
          <w:lang w:val="hu-HU"/>
        </w:rPr>
        <w:t>9</w:t>
      </w:r>
      <w:r w:rsidRPr="00A809F6">
        <w:rPr>
          <w:lang w:val="hu-HU"/>
        </w:rPr>
        <w:t xml:space="preserve"> év. </w:t>
      </w:r>
    </w:p>
    <w:p w14:paraId="6F92CE40" w14:textId="0B884C2A" w:rsidR="00AF33A9" w:rsidRPr="00A809F6" w:rsidRDefault="00A809F6" w:rsidP="00F14EBB">
      <w:pPr>
        <w:spacing w:after="120"/>
        <w:ind w:firstLine="720"/>
        <w:contextualSpacing/>
        <w:jc w:val="both"/>
        <w:rPr>
          <w:lang w:val="hu-HU"/>
        </w:rPr>
      </w:pPr>
      <w:r w:rsidRPr="00A809F6">
        <w:rPr>
          <w:lang w:val="hu-HU"/>
        </w:rPr>
        <w:t>A belső szervezésről szóló szabályzat szerint a SzVK szervezete szervezeti egységekből áll, az alábbiak szerint</w:t>
      </w:r>
      <w:proofErr w:type="gramStart"/>
      <w:r w:rsidRPr="00A809F6">
        <w:rPr>
          <w:lang w:val="hu-HU"/>
        </w:rPr>
        <w:t>:  Belső</w:t>
      </w:r>
      <w:proofErr w:type="gramEnd"/>
      <w:r w:rsidRPr="00A809F6">
        <w:rPr>
          <w:lang w:val="hu-HU"/>
        </w:rPr>
        <w:t xml:space="preserve"> szervezeti egység, azaz a szolgálat és külön szervezeti egység - a helyi szociális védelmi szolgáltatások megvalósításának szolgálata.  A kis létszám miatt a gyermekek és a felnőttek számára nincs külön szolgálat, a szabályzattal összhangban pedig oktatási profilok szerinti különböző összetételű szakmai csoportok alakulnak. </w:t>
      </w:r>
    </w:p>
    <w:p w14:paraId="6DFF63DC" w14:textId="77777777" w:rsidR="00AF33A9" w:rsidRPr="00A809F6" w:rsidRDefault="00A809F6" w:rsidP="00AF33A9">
      <w:pPr>
        <w:contextualSpacing/>
        <w:jc w:val="both"/>
        <w:rPr>
          <w:lang w:val="hu-HU"/>
        </w:rPr>
      </w:pPr>
      <w:r w:rsidRPr="00A809F6">
        <w:rPr>
          <w:lang w:val="hu-HU"/>
        </w:rPr>
        <w:t xml:space="preserve">A Központ belső szervezete lehetővé teszi a munkavégzés, a felelősségi rendszer kialakítását és a megfelelőgazdálkodást a humánerőforrással.  A teendők ellátását az átadott teendőkhöz képest egy belső szervezeti egység köré szervezzük, így a Központ ügykörébe tartozó feladatokat központ szakmunkatársai végzik, akiknek a munkáját a Szerb Köztársaság költségvetéséből fedezzük.  Az állami meghatalmazások mellett a Központ a szociális védelemről szóló törvény által előírt egyéb szolgáltatásokat is ellát, amelyeket külön szervezeti egységen, a helyi szociális védelmi szolgáltatások megvalósításának Szolgálata keretein belül valósítanak meg.  A fent említett szolgáltatásokat Topolya község biztosítja, az említett szolgáltatások ellátására alkalmazott szakmunkatársak foglalkoztatását pedig a helyi önkormányzat költségvetéséből finanszírozzák.  </w:t>
      </w:r>
    </w:p>
    <w:p w14:paraId="79A6DD70" w14:textId="77777777" w:rsidR="00AF33A9" w:rsidRPr="00A809F6" w:rsidRDefault="00A809F6" w:rsidP="00AF33A9">
      <w:pPr>
        <w:spacing w:after="120"/>
        <w:contextualSpacing/>
        <w:jc w:val="both"/>
        <w:rPr>
          <w:lang w:val="hu-HU"/>
        </w:rPr>
      </w:pPr>
      <w:r w:rsidRPr="00A809F6">
        <w:rPr>
          <w:lang w:val="hu-HU"/>
        </w:rPr>
        <w:t xml:space="preserve">Az ügyfeleket fogadó iroda teendőit szakmunkatársaink - esetgondozók heti beosztás szerint látják el, mely beosztást a szolgálat vezetője szabja meg.  Hetente egyszer kerül megrendezésre a Szolgálat testülete, amelyen belül figyelembe veszik a szakmunkatársak múltbeli és várható, azaz tervezett munkáit.  </w:t>
      </w:r>
    </w:p>
    <w:p w14:paraId="118A0EE5" w14:textId="34738464" w:rsidR="00AF33A9" w:rsidRPr="00A809F6" w:rsidRDefault="00A809F6" w:rsidP="00AF33A9">
      <w:pPr>
        <w:spacing w:after="120"/>
        <w:contextualSpacing/>
        <w:jc w:val="both"/>
        <w:rPr>
          <w:lang w:val="hu-HU"/>
        </w:rPr>
      </w:pPr>
      <w:r w:rsidRPr="00A809F6">
        <w:rPr>
          <w:lang w:val="hu-HU"/>
        </w:rPr>
        <w:t xml:space="preserve"> A halaszthatatlan beavatkozások teendőit hat szakmunkatárs látják el folyamatosan heti beosztásban, állandó felügyelet mel</w:t>
      </w:r>
      <w:r w:rsidR="00F14EBB">
        <w:rPr>
          <w:lang w:val="hu-HU"/>
        </w:rPr>
        <w:t>lett (mozgó csapat</w:t>
      </w:r>
      <w:r w:rsidRPr="00A809F6">
        <w:rPr>
          <w:lang w:val="hu-HU"/>
        </w:rPr>
        <w:t>). A mozgó cs</w:t>
      </w:r>
      <w:r w:rsidR="00F14EBB">
        <w:rPr>
          <w:lang w:val="hu-HU"/>
        </w:rPr>
        <w:t>apa</w:t>
      </w:r>
      <w:r w:rsidRPr="00A809F6">
        <w:rPr>
          <w:lang w:val="hu-HU"/>
        </w:rPr>
        <w:t>t működéséért já</w:t>
      </w:r>
      <w:r w:rsidR="00F14EBB">
        <w:rPr>
          <w:lang w:val="hu-HU"/>
        </w:rPr>
        <w:t>ró térítést a minisztérium</w:t>
      </w:r>
      <w:r w:rsidRPr="00A809F6">
        <w:rPr>
          <w:lang w:val="hu-HU"/>
        </w:rPr>
        <w:t xml:space="preserve"> költségvetéséből biztosítják.</w:t>
      </w:r>
    </w:p>
    <w:p w14:paraId="786A2EBF" w14:textId="77777777" w:rsidR="00AF33A9" w:rsidRPr="00A809F6" w:rsidRDefault="00AF33A9" w:rsidP="00AF33A9">
      <w:pPr>
        <w:rPr>
          <w:lang w:val="hu-HU"/>
        </w:rPr>
      </w:pPr>
    </w:p>
    <w:p w14:paraId="1C904123" w14:textId="77777777" w:rsidR="00AF33A9" w:rsidRPr="00A809F6" w:rsidRDefault="00A809F6" w:rsidP="00AF33A9">
      <w:pPr>
        <w:numPr>
          <w:ilvl w:val="1"/>
          <w:numId w:val="46"/>
        </w:numPr>
        <w:contextualSpacing/>
        <w:rPr>
          <w:b/>
          <w:bCs/>
          <w:lang w:val="hu-HU"/>
        </w:rPr>
      </w:pPr>
      <w:r w:rsidRPr="00A809F6">
        <w:rPr>
          <w:b/>
          <w:bCs/>
          <w:lang w:val="hu-HU"/>
        </w:rPr>
        <w:t>MUNKAFELTÉTELEK</w:t>
      </w:r>
    </w:p>
    <w:p w14:paraId="651F96FB" w14:textId="77777777" w:rsidR="00AF33A9" w:rsidRPr="00A809F6" w:rsidRDefault="00AF33A9" w:rsidP="00AF33A9">
      <w:pPr>
        <w:contextualSpacing/>
        <w:rPr>
          <w:b/>
          <w:bCs/>
          <w:lang w:val="hu-HU"/>
        </w:rPr>
      </w:pPr>
    </w:p>
    <w:p w14:paraId="07F00F07" w14:textId="77777777" w:rsidR="00AF33A9" w:rsidRPr="00A809F6" w:rsidRDefault="00A809F6" w:rsidP="00AF33A9">
      <w:pPr>
        <w:spacing w:after="120"/>
        <w:contextualSpacing/>
        <w:jc w:val="both"/>
        <w:rPr>
          <w:lang w:val="hu-HU"/>
        </w:rPr>
      </w:pPr>
      <w:r w:rsidRPr="00A809F6">
        <w:rPr>
          <w:lang w:val="hu-HU"/>
        </w:rPr>
        <w:t xml:space="preserve">     A topolyai Szociális Védelmi Központ tevékenységét egy átalakított, 168 m2 belterületű épületben látja el, melynek földszintjét a rokkantak számára akadálymentesítették.  Az épület 11 felszerelt irodával és egyéb mellékhelyiségekkel rendelkezik. Az épület gázüzemű, belső központi fűtéssel és klímaberendezéssel rendelkezik.</w:t>
      </w:r>
    </w:p>
    <w:p w14:paraId="1F7D2BFA" w14:textId="3FC98605" w:rsidR="00AF33A9" w:rsidRPr="00A809F6" w:rsidRDefault="00A809F6" w:rsidP="00AF33A9">
      <w:pPr>
        <w:spacing w:after="120"/>
        <w:contextualSpacing/>
        <w:jc w:val="both"/>
        <w:rPr>
          <w:lang w:val="hu-HU"/>
        </w:rPr>
      </w:pPr>
      <w:r w:rsidRPr="00A809F6">
        <w:rPr>
          <w:lang w:val="hu-HU"/>
        </w:rPr>
        <w:t xml:space="preserve"> Minden szakmunkatársnak irodát biztosítottunk, számítógépes és egyéb</w:t>
      </w:r>
      <w:r w:rsidR="00F14EBB">
        <w:rPr>
          <w:lang w:val="hu-HU"/>
        </w:rPr>
        <w:t xml:space="preserve"> megfelelő</w:t>
      </w:r>
      <w:r w:rsidRPr="00A809F6">
        <w:rPr>
          <w:lang w:val="hu-HU"/>
        </w:rPr>
        <w:t xml:space="preserve"> felszereléssel, amellett, hogy néhány irodában egyszerre 2 személy is dolgozik, mely megnehezíti a munka folyamatát, s az elkövetkező időszakban </w:t>
      </w:r>
      <w:r w:rsidR="00F14EBB">
        <w:rPr>
          <w:lang w:val="hu-HU"/>
        </w:rPr>
        <w:t xml:space="preserve">a munkatér átalakítását </w:t>
      </w:r>
      <w:r w:rsidRPr="00A809F6">
        <w:rPr>
          <w:lang w:val="hu-HU"/>
        </w:rPr>
        <w:t>tervezzük. Az elavultság miatt a számítástechnikai eszközök nem felelnek meg teljesen a központban végzett munka szabványainak és követelményeinek, értékelve az új program bevezetését. A rendelkezésre álló tér nem teljesen kielégítő, de lehetővé teszi az intézmény viszonylag normális működését a tevékenységi körén belül.</w:t>
      </w:r>
    </w:p>
    <w:p w14:paraId="200CE4A6" w14:textId="7A4BDC1F" w:rsidR="008D7998" w:rsidRPr="00A809F6" w:rsidRDefault="00A809F6" w:rsidP="00FD283C">
      <w:pPr>
        <w:spacing w:after="120"/>
        <w:contextualSpacing/>
        <w:jc w:val="both"/>
        <w:rPr>
          <w:lang w:val="hu-HU"/>
        </w:rPr>
      </w:pPr>
      <w:r w:rsidRPr="00A809F6">
        <w:rPr>
          <w:lang w:val="hu-HU"/>
        </w:rPr>
        <w:t xml:space="preserve"> Szakmai és adminisztratív munkavégzéshez az iratok és dokumentációk elektronikus kezeléséhez a "SOZIS" programot használják, melynek alkalmazásával 2023-ban, az alkalmazottak képzését követően indult el a munka. A program alkalmazása</w:t>
      </w:r>
      <w:r w:rsidR="00F14EBB">
        <w:rPr>
          <w:lang w:val="hu-HU"/>
        </w:rPr>
        <w:t xml:space="preserve"> érdekében javítottuk a számítógépes berendezéseket</w:t>
      </w:r>
      <w:r w:rsidRPr="00A809F6">
        <w:rPr>
          <w:lang w:val="hu-HU"/>
        </w:rPr>
        <w:t xml:space="preserve">, </w:t>
      </w:r>
      <w:r w:rsidR="00F14EBB">
        <w:rPr>
          <w:lang w:val="hu-HU"/>
        </w:rPr>
        <w:t>a munkafolyamat zavartalan megvalósulása céljából</w:t>
      </w:r>
      <w:r w:rsidRPr="00A809F6">
        <w:rPr>
          <w:lang w:val="hu-HU"/>
        </w:rPr>
        <w:t>.</w:t>
      </w:r>
    </w:p>
    <w:p w14:paraId="29AC6B14" w14:textId="77777777" w:rsidR="00FD283C" w:rsidRPr="00A809F6" w:rsidRDefault="00A809F6" w:rsidP="00FD283C">
      <w:pPr>
        <w:spacing w:after="120"/>
        <w:contextualSpacing/>
        <w:jc w:val="both"/>
        <w:rPr>
          <w:lang w:val="hu-HU"/>
        </w:rPr>
      </w:pPr>
      <w:r w:rsidRPr="00A809F6">
        <w:rPr>
          <w:lang w:val="hu-HU"/>
        </w:rPr>
        <w:t xml:space="preserve">   Az illetékes minisztérium elrendelte, hogy 2022.04.04-étől kezdjük meg a Szociális Kártya-nyilvántartás üzemszerű használatba vételét. A nevezett nyilvántartás alkalmazása befolyásolta a munkavégzés hatékonyságát, vagyis a munkavégzési hibák csökkentését, a felhasználók tájékoztatását a szociális védelmi rendszeren kívüli joggyakorlás lehetőségeiről. </w:t>
      </w:r>
    </w:p>
    <w:p w14:paraId="5694AFA3" w14:textId="6BC1CC27" w:rsidR="00AF33A9" w:rsidRPr="00A809F6" w:rsidRDefault="00A809F6" w:rsidP="00FD283C">
      <w:pPr>
        <w:spacing w:after="120"/>
        <w:contextualSpacing/>
        <w:jc w:val="both"/>
        <w:rPr>
          <w:lang w:val="hu-HU"/>
        </w:rPr>
      </w:pPr>
      <w:r w:rsidRPr="00A809F6">
        <w:rPr>
          <w:lang w:val="hu-HU"/>
        </w:rPr>
        <w:t>Az Au</w:t>
      </w:r>
      <w:r w:rsidR="00F14EBB">
        <w:rPr>
          <w:lang w:val="hu-HU"/>
        </w:rPr>
        <w:t xml:space="preserve">rora programot </w:t>
      </w:r>
      <w:r w:rsidRPr="00A809F6">
        <w:rPr>
          <w:lang w:val="hu-HU"/>
        </w:rPr>
        <w:t xml:space="preserve">az éves jelentések készítésére használták.  </w:t>
      </w:r>
    </w:p>
    <w:p w14:paraId="52954B6D" w14:textId="4EC5B144" w:rsidR="00AF33A9" w:rsidRPr="00A809F6" w:rsidRDefault="00F14EBB" w:rsidP="00AF33A9">
      <w:pPr>
        <w:spacing w:after="120"/>
        <w:contextualSpacing/>
        <w:jc w:val="both"/>
        <w:rPr>
          <w:lang w:val="hu-HU"/>
        </w:rPr>
      </w:pPr>
      <w:r>
        <w:rPr>
          <w:lang w:val="hu-HU"/>
        </w:rPr>
        <w:t xml:space="preserve">A </w:t>
      </w:r>
      <w:proofErr w:type="spellStart"/>
      <w:r>
        <w:rPr>
          <w:lang w:val="hu-HU"/>
        </w:rPr>
        <w:t>SzVK</w:t>
      </w:r>
      <w:proofErr w:type="spellEnd"/>
      <w:r>
        <w:rPr>
          <w:lang w:val="hu-HU"/>
        </w:rPr>
        <w:t xml:space="preserve"> 2</w:t>
      </w:r>
      <w:r w:rsidR="00A809F6" w:rsidRPr="00A809F6">
        <w:rPr>
          <w:lang w:val="hu-HU"/>
        </w:rPr>
        <w:t xml:space="preserve"> személygépkocsival rendelkezik a terep</w:t>
      </w:r>
      <w:r>
        <w:rPr>
          <w:lang w:val="hu-HU"/>
        </w:rPr>
        <w:t xml:space="preserve">i </w:t>
      </w:r>
      <w:r w:rsidR="00A809F6" w:rsidRPr="00A809F6">
        <w:rPr>
          <w:lang w:val="hu-HU"/>
        </w:rPr>
        <w:t xml:space="preserve">munkák ellátására, illetve a </w:t>
      </w:r>
      <w:r>
        <w:rPr>
          <w:lang w:val="hu-HU"/>
        </w:rPr>
        <w:t>szolgálati utakra</w:t>
      </w:r>
      <w:r w:rsidR="00A809F6" w:rsidRPr="00A809F6">
        <w:rPr>
          <w:lang w:val="hu-HU"/>
        </w:rPr>
        <w:t>.</w:t>
      </w:r>
      <w:r>
        <w:rPr>
          <w:lang w:val="hu-HU"/>
        </w:rPr>
        <w:t xml:space="preserve"> </w:t>
      </w:r>
      <w:r w:rsidR="00625666">
        <w:rPr>
          <w:lang w:val="hu-HU"/>
        </w:rPr>
        <w:t>Mivel két jármű elavult állapotban van</w:t>
      </w:r>
      <w:r w:rsidR="00625666" w:rsidRPr="00A809F6">
        <w:rPr>
          <w:lang w:val="hu-HU"/>
        </w:rPr>
        <w:t xml:space="preserve">, figyelembe véve </w:t>
      </w:r>
      <w:r w:rsidR="00625666">
        <w:rPr>
          <w:lang w:val="hu-HU"/>
        </w:rPr>
        <w:t>ezek</w:t>
      </w:r>
      <w:r w:rsidR="00625666" w:rsidRPr="00A809F6">
        <w:rPr>
          <w:lang w:val="hu-HU"/>
        </w:rPr>
        <w:t xml:space="preserve"> életkorát és napi használatát, másfelől több alkalommal a községen kívülre kell utazni, ezért szükség </w:t>
      </w:r>
      <w:r w:rsidR="00625666">
        <w:rPr>
          <w:lang w:val="hu-HU"/>
        </w:rPr>
        <w:t>mutatkozott</w:t>
      </w:r>
      <w:r w:rsidR="00625666" w:rsidRPr="00A809F6">
        <w:rPr>
          <w:lang w:val="hu-HU"/>
        </w:rPr>
        <w:t xml:space="preserve"> egy új, a terepi munkákhoz megfelelő jármű megvásárlására. </w:t>
      </w:r>
      <w:r w:rsidR="00625666">
        <w:rPr>
          <w:lang w:val="hu-HU"/>
        </w:rPr>
        <w:t>Ennek megfelelő 2024 végén egy használt autót vásároltunk a további utazásokra.</w:t>
      </w:r>
      <w:r w:rsidR="00A809F6" w:rsidRPr="00A809F6">
        <w:rPr>
          <w:lang w:val="hu-HU"/>
        </w:rPr>
        <w:t xml:space="preserve"> A rendszeres helyszíni látogatás mellett a szakmunkatársak havonta egyszer ellátogatnak a nagyobb helyi közösségekbe a munka elérhetősége érdekében azon felhasználók esetében, akiknél szükség mutatkozik valamely szolgáltatásra, amely a Központ tevékenységi körébe tartozik. </w:t>
      </w:r>
      <w:r w:rsidR="00625666">
        <w:rPr>
          <w:lang w:val="hu-HU"/>
        </w:rPr>
        <w:t>Az épület</w:t>
      </w:r>
      <w:r w:rsidR="00A809F6" w:rsidRPr="00A809F6">
        <w:rPr>
          <w:lang w:val="hu-HU"/>
        </w:rPr>
        <w:t xml:space="preserve"> és</w:t>
      </w:r>
      <w:r w:rsidR="00625666">
        <w:rPr>
          <w:lang w:val="hu-HU"/>
        </w:rPr>
        <w:t xml:space="preserve"> a</w:t>
      </w:r>
      <w:r w:rsidR="00A809F6" w:rsidRPr="00A809F6">
        <w:rPr>
          <w:lang w:val="hu-HU"/>
        </w:rPr>
        <w:t xml:space="preserve"> felszerelés fenntartását a Szerb Köztársaság költségvetése irányozza elő, mely eszközöket irányoz elő a számítógépes felszerelés és szoftverek, illetve a gépjárművek karbantartására, emellett az </w:t>
      </w:r>
      <w:proofErr w:type="gramStart"/>
      <w:r w:rsidR="00A809F6" w:rsidRPr="00A809F6">
        <w:rPr>
          <w:lang w:val="hu-HU"/>
        </w:rPr>
        <w:t>épület folyó</w:t>
      </w:r>
      <w:proofErr w:type="gramEnd"/>
      <w:r w:rsidR="00A809F6" w:rsidRPr="00A809F6">
        <w:rPr>
          <w:lang w:val="hu-HU"/>
        </w:rPr>
        <w:t xml:space="preserve"> karbantartására. </w:t>
      </w:r>
      <w:r w:rsidR="00625666">
        <w:rPr>
          <w:lang w:val="hu-HU"/>
        </w:rPr>
        <w:t>Az elmúlt időszakban</w:t>
      </w:r>
      <w:r w:rsidR="00625666" w:rsidRPr="00625666">
        <w:t xml:space="preserve"> </w:t>
      </w:r>
      <w:proofErr w:type="spellStart"/>
      <w:r w:rsidR="00625666">
        <w:t>kicserélték</w:t>
      </w:r>
      <w:proofErr w:type="spellEnd"/>
      <w:r w:rsidR="00625666">
        <w:t xml:space="preserve"> </w:t>
      </w:r>
      <w:proofErr w:type="spellStart"/>
      <w:r w:rsidR="00625666">
        <w:t>az</w:t>
      </w:r>
      <w:proofErr w:type="spellEnd"/>
      <w:r w:rsidR="00625666">
        <w:t xml:space="preserve"> </w:t>
      </w:r>
      <w:proofErr w:type="spellStart"/>
      <w:r w:rsidR="00625666">
        <w:t>ereszcsatornákat</w:t>
      </w:r>
      <w:proofErr w:type="spellEnd"/>
      <w:r w:rsidR="00625666">
        <w:t xml:space="preserve"> </w:t>
      </w:r>
      <w:proofErr w:type="spellStart"/>
      <w:r w:rsidR="00625666">
        <w:t>az</w:t>
      </w:r>
      <w:proofErr w:type="spellEnd"/>
      <w:r w:rsidR="00625666">
        <w:t xml:space="preserve"> </w:t>
      </w:r>
      <w:proofErr w:type="spellStart"/>
      <w:r w:rsidR="00625666">
        <w:t>épületen</w:t>
      </w:r>
      <w:proofErr w:type="spellEnd"/>
      <w:r w:rsidR="00625666">
        <w:t xml:space="preserve">, </w:t>
      </w:r>
      <w:proofErr w:type="spellStart"/>
      <w:r w:rsidR="00625666">
        <w:t>valamint</w:t>
      </w:r>
      <w:proofErr w:type="spellEnd"/>
      <w:r w:rsidR="00625666">
        <w:t xml:space="preserve"> </w:t>
      </w:r>
      <w:proofErr w:type="spellStart"/>
      <w:r w:rsidR="00625666">
        <w:t>lebetonozták</w:t>
      </w:r>
      <w:proofErr w:type="spellEnd"/>
      <w:r w:rsidR="00625666">
        <w:t xml:space="preserve"> </w:t>
      </w:r>
      <w:proofErr w:type="spellStart"/>
      <w:r w:rsidR="00625666">
        <w:t>az</w:t>
      </w:r>
      <w:proofErr w:type="spellEnd"/>
      <w:r w:rsidR="00625666">
        <w:t xml:space="preserve"> </w:t>
      </w:r>
      <w:proofErr w:type="spellStart"/>
      <w:r w:rsidR="00625666">
        <w:t>udvar</w:t>
      </w:r>
      <w:proofErr w:type="spellEnd"/>
      <w:r w:rsidR="00625666">
        <w:t xml:space="preserve"> </w:t>
      </w:r>
      <w:proofErr w:type="spellStart"/>
      <w:r w:rsidR="00625666">
        <w:t>és</w:t>
      </w:r>
      <w:proofErr w:type="spellEnd"/>
      <w:r w:rsidR="00625666">
        <w:t xml:space="preserve"> a </w:t>
      </w:r>
      <w:proofErr w:type="spellStart"/>
      <w:r w:rsidR="00625666">
        <w:t>külső</w:t>
      </w:r>
      <w:proofErr w:type="spellEnd"/>
      <w:r w:rsidR="00625666">
        <w:t xml:space="preserve"> </w:t>
      </w:r>
      <w:proofErr w:type="spellStart"/>
      <w:r w:rsidR="00625666">
        <w:t>terület</w:t>
      </w:r>
      <w:proofErr w:type="spellEnd"/>
      <w:r w:rsidR="00625666">
        <w:t xml:space="preserve"> </w:t>
      </w:r>
      <w:proofErr w:type="spellStart"/>
      <w:r w:rsidR="00625666">
        <w:t>egy</w:t>
      </w:r>
      <w:proofErr w:type="spellEnd"/>
      <w:r w:rsidR="00625666">
        <w:t xml:space="preserve"> </w:t>
      </w:r>
      <w:proofErr w:type="spellStart"/>
      <w:r w:rsidR="00625666">
        <w:t>részét</w:t>
      </w:r>
      <w:proofErr w:type="spellEnd"/>
      <w:r w:rsidR="00625666">
        <w:t xml:space="preserve"> a </w:t>
      </w:r>
      <w:proofErr w:type="spellStart"/>
      <w:r w:rsidR="00625666">
        <w:t>korábbi</w:t>
      </w:r>
      <w:proofErr w:type="spellEnd"/>
      <w:r w:rsidR="00625666">
        <w:t xml:space="preserve"> </w:t>
      </w:r>
      <w:proofErr w:type="spellStart"/>
      <w:r w:rsidR="00625666">
        <w:t>burkolat</w:t>
      </w:r>
      <w:proofErr w:type="spellEnd"/>
      <w:r w:rsidR="00625666">
        <w:t xml:space="preserve"> </w:t>
      </w:r>
      <w:proofErr w:type="spellStart"/>
      <w:r w:rsidR="00625666">
        <w:t>sérülése</w:t>
      </w:r>
      <w:proofErr w:type="spellEnd"/>
      <w:r w:rsidR="00625666">
        <w:t xml:space="preserve"> </w:t>
      </w:r>
      <w:proofErr w:type="spellStart"/>
      <w:r w:rsidR="00625666">
        <w:t>miatt</w:t>
      </w:r>
      <w:proofErr w:type="spellEnd"/>
      <w:r w:rsidR="00625666">
        <w:t xml:space="preserve">. </w:t>
      </w:r>
      <w:r w:rsidR="00A809F6" w:rsidRPr="00A809F6">
        <w:rPr>
          <w:lang w:val="hu-HU"/>
        </w:rPr>
        <w:t xml:space="preserve">  </w:t>
      </w:r>
    </w:p>
    <w:p w14:paraId="447B8537" w14:textId="24860462" w:rsidR="00AF33A9" w:rsidRPr="00A809F6" w:rsidRDefault="00625666" w:rsidP="00AF33A9">
      <w:pPr>
        <w:spacing w:after="120"/>
        <w:contextualSpacing/>
        <w:jc w:val="both"/>
        <w:rPr>
          <w:lang w:val="hu-HU"/>
        </w:rPr>
      </w:pPr>
      <w:r>
        <w:rPr>
          <w:lang w:val="hu-HU"/>
        </w:rPr>
        <w:t>2024</w:t>
      </w:r>
      <w:r w:rsidR="00A809F6" w:rsidRPr="00A809F6">
        <w:rPr>
          <w:lang w:val="hu-HU"/>
        </w:rPr>
        <w:t>-b</w:t>
      </w:r>
      <w:r>
        <w:rPr>
          <w:lang w:val="hu-HU"/>
        </w:rPr>
        <w:t>e</w:t>
      </w:r>
      <w:r w:rsidR="00A809F6" w:rsidRPr="00A809F6">
        <w:rPr>
          <w:lang w:val="hu-HU"/>
        </w:rPr>
        <w:t>n a Központ nem kapott külön forrásokat a Szerb Köztársaság költségvetéséből berendezések megvásárlására, azaz a munkakörülmények javítására. A Központ számára szükséges</w:t>
      </w:r>
      <w:r>
        <w:rPr>
          <w:lang w:val="hu-HU"/>
        </w:rPr>
        <w:t xml:space="preserve"> volt egy</w:t>
      </w:r>
      <w:r w:rsidR="00A809F6" w:rsidRPr="00A809F6">
        <w:rPr>
          <w:lang w:val="hu-HU"/>
        </w:rPr>
        <w:t xml:space="preserve"> új szem</w:t>
      </w:r>
      <w:r>
        <w:rPr>
          <w:lang w:val="hu-HU"/>
        </w:rPr>
        <w:t>élygépjármű vásárlása</w:t>
      </w:r>
      <w:r w:rsidR="00A809F6" w:rsidRPr="00A809F6">
        <w:rPr>
          <w:lang w:val="hu-HU"/>
        </w:rPr>
        <w:t>.</w:t>
      </w:r>
    </w:p>
    <w:p w14:paraId="51B2690B" w14:textId="77777777" w:rsidR="00AF33A9" w:rsidRPr="00A809F6" w:rsidRDefault="00AF33A9" w:rsidP="00AF33A9">
      <w:pPr>
        <w:rPr>
          <w:lang w:val="hu-HU"/>
        </w:rPr>
      </w:pPr>
    </w:p>
    <w:p w14:paraId="4474B193" w14:textId="77777777" w:rsidR="00AF33A9" w:rsidRPr="00A809F6" w:rsidRDefault="00A809F6" w:rsidP="00AF33A9">
      <w:pPr>
        <w:contextualSpacing/>
        <w:rPr>
          <w:b/>
          <w:bCs/>
          <w:lang w:val="hu-HU"/>
        </w:rPr>
      </w:pPr>
      <w:r w:rsidRPr="00A809F6">
        <w:rPr>
          <w:b/>
          <w:bCs/>
          <w:lang w:val="hu-HU"/>
        </w:rPr>
        <w:t>2.3 A DOLGOZÓK KÉPZÉSE ÉS TOVÁBBKÉPZÉSE</w:t>
      </w:r>
    </w:p>
    <w:p w14:paraId="4BCD216E" w14:textId="77777777" w:rsidR="00AF33A9" w:rsidRPr="00A809F6" w:rsidRDefault="00AF33A9" w:rsidP="00AF33A9">
      <w:pPr>
        <w:ind w:left="1004"/>
        <w:contextualSpacing/>
        <w:jc w:val="center"/>
        <w:rPr>
          <w:b/>
          <w:bCs/>
          <w:lang w:val="hu-HU"/>
        </w:rPr>
      </w:pPr>
    </w:p>
    <w:p w14:paraId="17884850" w14:textId="6B0EB68E" w:rsidR="00AF33A9" w:rsidRPr="00A809F6" w:rsidRDefault="00625666" w:rsidP="00AF33A9">
      <w:pPr>
        <w:contextualSpacing/>
        <w:jc w:val="both"/>
        <w:rPr>
          <w:bCs/>
          <w:lang w:val="hu-HU"/>
        </w:rPr>
      </w:pPr>
      <w:r>
        <w:rPr>
          <w:bCs/>
          <w:lang w:val="hu-HU"/>
        </w:rPr>
        <w:t xml:space="preserve">   2024 folyamán a szakmunkatársak</w:t>
      </w:r>
      <w:r w:rsidR="00A809F6" w:rsidRPr="00A809F6">
        <w:rPr>
          <w:bCs/>
          <w:lang w:val="hu-HU"/>
        </w:rPr>
        <w:t xml:space="preserve"> folytatták továbbképzésüket a Köztársasági Szociális Védelmi Intézet akkreditált programjai keretében, az alábbiak szerint:</w:t>
      </w:r>
    </w:p>
    <w:p w14:paraId="624AE640" w14:textId="77777777" w:rsidR="00AF33A9" w:rsidRPr="00A809F6" w:rsidRDefault="00AF33A9" w:rsidP="00AF33A9">
      <w:pPr>
        <w:contextualSpacing/>
        <w:jc w:val="both"/>
        <w:rPr>
          <w:bCs/>
          <w:lang w:val="hu-HU"/>
        </w:rPr>
      </w:pPr>
    </w:p>
    <w:p w14:paraId="6E700023" w14:textId="43C89215" w:rsidR="00AF33A9" w:rsidRPr="00A809F6" w:rsidRDefault="001A51C3" w:rsidP="001A51C3">
      <w:pPr>
        <w:numPr>
          <w:ilvl w:val="0"/>
          <w:numId w:val="35"/>
        </w:numPr>
        <w:contextualSpacing/>
        <w:jc w:val="both"/>
        <w:rPr>
          <w:bCs/>
          <w:lang w:val="hu-HU"/>
        </w:rPr>
      </w:pPr>
      <w:r>
        <w:rPr>
          <w:bCs/>
          <w:lang w:val="hu-HU"/>
        </w:rPr>
        <w:t xml:space="preserve">A szociális központ szerepe és fellépése a gyermekek szexuális bántalmazása gyanújának bejelentése és </w:t>
      </w:r>
      <w:r w:rsidRPr="001A51C3">
        <w:rPr>
          <w:bCs/>
          <w:lang w:val="hu-HU"/>
        </w:rPr>
        <w:t>válsághelyzeti beavatkozások során</w:t>
      </w:r>
    </w:p>
    <w:p w14:paraId="59C22537" w14:textId="05C3A87C" w:rsidR="00AF33A9" w:rsidRPr="00A809F6" w:rsidRDefault="00A809F6" w:rsidP="00AF33A9">
      <w:pPr>
        <w:numPr>
          <w:ilvl w:val="0"/>
          <w:numId w:val="35"/>
        </w:numPr>
        <w:tabs>
          <w:tab w:val="left" w:pos="765"/>
        </w:tabs>
        <w:contextualSpacing/>
        <w:jc w:val="both"/>
        <w:rPr>
          <w:bCs/>
          <w:lang w:val="hu-HU"/>
        </w:rPr>
      </w:pPr>
      <w:r w:rsidRPr="00A809F6">
        <w:rPr>
          <w:bCs/>
          <w:lang w:val="hu-HU"/>
        </w:rPr>
        <w:t xml:space="preserve">A szakemberek magatartása a szexuális és </w:t>
      </w:r>
      <w:r w:rsidR="0093339C">
        <w:rPr>
          <w:bCs/>
          <w:lang w:val="hu-HU"/>
        </w:rPr>
        <w:t xml:space="preserve">az </w:t>
      </w:r>
      <w:r w:rsidR="0093339C" w:rsidRPr="00A809F6">
        <w:rPr>
          <w:bCs/>
          <w:lang w:val="hu-HU"/>
        </w:rPr>
        <w:t xml:space="preserve">erőszak </w:t>
      </w:r>
      <w:r w:rsidRPr="00A809F6">
        <w:rPr>
          <w:bCs/>
          <w:lang w:val="hu-HU"/>
        </w:rPr>
        <w:t>más specifikus formáinak áldozataivá vált nőkkel való munka során</w:t>
      </w:r>
    </w:p>
    <w:p w14:paraId="081A9B68" w14:textId="600F00F2" w:rsidR="00AF33A9" w:rsidRPr="00A809F6" w:rsidRDefault="00242A24" w:rsidP="00AF33A9">
      <w:pPr>
        <w:numPr>
          <w:ilvl w:val="0"/>
          <w:numId w:val="35"/>
        </w:numPr>
        <w:tabs>
          <w:tab w:val="left" w:pos="765"/>
        </w:tabs>
        <w:contextualSpacing/>
        <w:jc w:val="both"/>
        <w:rPr>
          <w:bCs/>
          <w:lang w:val="hu-HU"/>
        </w:rPr>
      </w:pPr>
      <w:r>
        <w:rPr>
          <w:bCs/>
          <w:lang w:val="hu-HU"/>
        </w:rPr>
        <w:t>A családon belüli erőszakra adott intézményes válasz előmozdításának lehetősége</w:t>
      </w:r>
    </w:p>
    <w:p w14:paraId="4C9198A4" w14:textId="77777777" w:rsidR="00AF33A9" w:rsidRPr="00A809F6" w:rsidRDefault="00A809F6" w:rsidP="00AF33A9">
      <w:pPr>
        <w:numPr>
          <w:ilvl w:val="0"/>
          <w:numId w:val="35"/>
        </w:numPr>
        <w:tabs>
          <w:tab w:val="left" w:pos="765"/>
        </w:tabs>
        <w:contextualSpacing/>
        <w:jc w:val="both"/>
        <w:rPr>
          <w:bCs/>
          <w:lang w:val="hu-HU"/>
        </w:rPr>
      </w:pPr>
      <w:r w:rsidRPr="00A809F6">
        <w:rPr>
          <w:bCs/>
          <w:lang w:val="hu-HU"/>
        </w:rPr>
        <w:t xml:space="preserve">A gyermekek jogainak javítása a polgári bírósági eljárásokban a bírák és a szociális védelmi szakértők kapacitásának megerősítése révén </w:t>
      </w:r>
    </w:p>
    <w:p w14:paraId="0899AA11" w14:textId="675B4893" w:rsidR="00AF33A9" w:rsidRDefault="00242A24" w:rsidP="00AF33A9">
      <w:pPr>
        <w:numPr>
          <w:ilvl w:val="0"/>
          <w:numId w:val="35"/>
        </w:numPr>
        <w:tabs>
          <w:tab w:val="left" w:pos="765"/>
        </w:tabs>
        <w:contextualSpacing/>
        <w:jc w:val="both"/>
        <w:rPr>
          <w:bCs/>
          <w:lang w:val="hu-HU"/>
        </w:rPr>
      </w:pPr>
      <w:r>
        <w:rPr>
          <w:bCs/>
          <w:lang w:val="hu-HU"/>
        </w:rPr>
        <w:t xml:space="preserve">A kapacitások erősítése a </w:t>
      </w:r>
      <w:proofErr w:type="spellStart"/>
      <w:r>
        <w:rPr>
          <w:bCs/>
          <w:lang w:val="hu-HU"/>
        </w:rPr>
        <w:t>radikalizáció</w:t>
      </w:r>
      <w:proofErr w:type="spellEnd"/>
      <w:r>
        <w:rPr>
          <w:bCs/>
          <w:lang w:val="hu-HU"/>
        </w:rPr>
        <w:t xml:space="preserve"> első jeleinek felismerésére, valamint a terrorizmushoz vezető erőszakos szélsőségesség és </w:t>
      </w:r>
      <w:proofErr w:type="spellStart"/>
      <w:r>
        <w:rPr>
          <w:bCs/>
          <w:lang w:val="hu-HU"/>
        </w:rPr>
        <w:t>radikalizáció</w:t>
      </w:r>
      <w:proofErr w:type="spellEnd"/>
      <w:r>
        <w:rPr>
          <w:bCs/>
          <w:lang w:val="hu-HU"/>
        </w:rPr>
        <w:t xml:space="preserve"> megelőzésére</w:t>
      </w:r>
    </w:p>
    <w:p w14:paraId="2DEC8FF4" w14:textId="176915D2" w:rsidR="00242A24" w:rsidRPr="00A809F6" w:rsidRDefault="00BE70FB" w:rsidP="00AF33A9">
      <w:pPr>
        <w:numPr>
          <w:ilvl w:val="0"/>
          <w:numId w:val="35"/>
        </w:numPr>
        <w:tabs>
          <w:tab w:val="left" w:pos="765"/>
        </w:tabs>
        <w:contextualSpacing/>
        <w:jc w:val="both"/>
        <w:rPr>
          <w:bCs/>
          <w:lang w:val="hu-HU"/>
        </w:rPr>
      </w:pPr>
      <w:r>
        <w:rPr>
          <w:bCs/>
          <w:lang w:val="hu-HU"/>
        </w:rPr>
        <w:t>A gyermekekkel való munka a problémás válások során</w:t>
      </w:r>
    </w:p>
    <w:p w14:paraId="3C7A121B" w14:textId="77777777" w:rsidR="00AF33A9" w:rsidRDefault="00A809F6" w:rsidP="00AF33A9">
      <w:pPr>
        <w:numPr>
          <w:ilvl w:val="0"/>
          <w:numId w:val="35"/>
        </w:numPr>
        <w:tabs>
          <w:tab w:val="left" w:pos="765"/>
        </w:tabs>
        <w:contextualSpacing/>
        <w:jc w:val="both"/>
        <w:rPr>
          <w:bCs/>
          <w:lang w:val="hu-HU"/>
        </w:rPr>
      </w:pPr>
      <w:r w:rsidRPr="00A809F6">
        <w:rPr>
          <w:bCs/>
          <w:lang w:val="hu-HU"/>
        </w:rPr>
        <w:t>Az erőszakra adott intézményi válasz javításának lehetősége</w:t>
      </w:r>
    </w:p>
    <w:p w14:paraId="3CC9EFB0" w14:textId="22F7C107" w:rsidR="00BE70FB" w:rsidRPr="00A809F6" w:rsidRDefault="00BE70FB" w:rsidP="00AF33A9">
      <w:pPr>
        <w:numPr>
          <w:ilvl w:val="0"/>
          <w:numId w:val="35"/>
        </w:numPr>
        <w:tabs>
          <w:tab w:val="left" w:pos="765"/>
        </w:tabs>
        <w:contextualSpacing/>
        <w:jc w:val="both"/>
        <w:rPr>
          <w:bCs/>
          <w:lang w:val="hu-HU"/>
        </w:rPr>
      </w:pPr>
      <w:r>
        <w:rPr>
          <w:bCs/>
          <w:lang w:val="hu-HU"/>
        </w:rPr>
        <w:t>Az erőszak súlyos formái – traumával terhelt rendszer</w:t>
      </w:r>
    </w:p>
    <w:p w14:paraId="32157B43" w14:textId="5F8B76FA" w:rsidR="00AF33A9" w:rsidRDefault="00BE70FB" w:rsidP="00AF33A9">
      <w:pPr>
        <w:numPr>
          <w:ilvl w:val="0"/>
          <w:numId w:val="35"/>
        </w:numPr>
        <w:tabs>
          <w:tab w:val="left" w:pos="765"/>
        </w:tabs>
        <w:contextualSpacing/>
        <w:jc w:val="both"/>
        <w:rPr>
          <w:bCs/>
          <w:lang w:val="hu-HU"/>
        </w:rPr>
      </w:pPr>
      <w:r>
        <w:rPr>
          <w:bCs/>
          <w:lang w:val="hu-HU"/>
        </w:rPr>
        <w:t>A szociális munka kihívásai a mindennapos gyakorlatban</w:t>
      </w:r>
    </w:p>
    <w:p w14:paraId="1F38C287" w14:textId="02948493" w:rsidR="00BE70FB" w:rsidRPr="00A809F6" w:rsidRDefault="00BE70FB" w:rsidP="00AF33A9">
      <w:pPr>
        <w:numPr>
          <w:ilvl w:val="0"/>
          <w:numId w:val="35"/>
        </w:numPr>
        <w:tabs>
          <w:tab w:val="left" w:pos="765"/>
        </w:tabs>
        <w:contextualSpacing/>
        <w:jc w:val="both"/>
        <w:rPr>
          <w:bCs/>
          <w:lang w:val="hu-HU"/>
        </w:rPr>
      </w:pPr>
      <w:r>
        <w:rPr>
          <w:bCs/>
          <w:lang w:val="hu-HU"/>
        </w:rPr>
        <w:t>Légy a szerető kéz: Alapvető képzés a szociális védelemben dolgozó szakemberek számára</w:t>
      </w:r>
    </w:p>
    <w:p w14:paraId="7D2690ED" w14:textId="77777777" w:rsidR="00AF33A9" w:rsidRDefault="00A809F6" w:rsidP="00AF33A9">
      <w:pPr>
        <w:numPr>
          <w:ilvl w:val="0"/>
          <w:numId w:val="35"/>
        </w:numPr>
        <w:tabs>
          <w:tab w:val="left" w:pos="765"/>
        </w:tabs>
        <w:contextualSpacing/>
        <w:jc w:val="both"/>
        <w:rPr>
          <w:bCs/>
          <w:lang w:val="hu-HU"/>
        </w:rPr>
      </w:pPr>
      <w:r w:rsidRPr="00A809F6">
        <w:rPr>
          <w:bCs/>
          <w:lang w:val="hu-HU"/>
        </w:rPr>
        <w:t>Szociális védelem – a természetes környezetben való élethez való jog</w:t>
      </w:r>
    </w:p>
    <w:p w14:paraId="16AEB506" w14:textId="2FE39415" w:rsidR="00BE70FB" w:rsidRPr="00A809F6" w:rsidRDefault="00BE70FB" w:rsidP="00AF33A9">
      <w:pPr>
        <w:numPr>
          <w:ilvl w:val="0"/>
          <w:numId w:val="35"/>
        </w:numPr>
        <w:tabs>
          <w:tab w:val="left" w:pos="765"/>
        </w:tabs>
        <w:contextualSpacing/>
        <w:jc w:val="both"/>
        <w:rPr>
          <w:bCs/>
          <w:lang w:val="hu-HU"/>
        </w:rPr>
      </w:pPr>
      <w:r>
        <w:rPr>
          <w:bCs/>
          <w:lang w:val="hu-HU"/>
        </w:rPr>
        <w:t>A különbözőségek tiszteletben tartása a közös társadalmi fellépésen keresztül</w:t>
      </w:r>
    </w:p>
    <w:p w14:paraId="4B92E143" w14:textId="77777777" w:rsidR="00AF33A9" w:rsidRPr="00A809F6" w:rsidRDefault="00AF33A9" w:rsidP="00AF33A9">
      <w:pPr>
        <w:tabs>
          <w:tab w:val="left" w:pos="765"/>
        </w:tabs>
        <w:ind w:left="720"/>
        <w:contextualSpacing/>
        <w:jc w:val="both"/>
        <w:rPr>
          <w:bCs/>
          <w:lang w:val="hu-HU"/>
        </w:rPr>
      </w:pPr>
    </w:p>
    <w:p w14:paraId="5CD8A945" w14:textId="5648D551" w:rsidR="00AF33A9" w:rsidRPr="00A809F6" w:rsidRDefault="00A809F6" w:rsidP="00AF33A9">
      <w:pPr>
        <w:tabs>
          <w:tab w:val="left" w:pos="765"/>
        </w:tabs>
        <w:contextualSpacing/>
        <w:jc w:val="both"/>
        <w:rPr>
          <w:b/>
          <w:bCs/>
          <w:lang w:val="hu-HU"/>
        </w:rPr>
      </w:pPr>
      <w:r w:rsidRPr="00A809F6">
        <w:rPr>
          <w:bCs/>
          <w:lang w:val="hu-HU"/>
        </w:rPr>
        <w:t xml:space="preserve">A szakemberképzési igények kielégítése </w:t>
      </w:r>
      <w:r w:rsidR="004327D1">
        <w:rPr>
          <w:bCs/>
          <w:lang w:val="hu-HU"/>
        </w:rPr>
        <w:t>megtörtént, és lehetővé vált</w:t>
      </w:r>
      <w:r w:rsidRPr="00A809F6">
        <w:rPr>
          <w:bCs/>
          <w:lang w:val="hu-HU"/>
        </w:rPr>
        <w:t xml:space="preserve"> a szakmunk</w:t>
      </w:r>
      <w:r w:rsidR="004327D1">
        <w:rPr>
          <w:bCs/>
          <w:lang w:val="hu-HU"/>
        </w:rPr>
        <w:t>atársak</w:t>
      </w:r>
      <w:r w:rsidRPr="00A809F6">
        <w:rPr>
          <w:bCs/>
          <w:lang w:val="hu-HU"/>
        </w:rPr>
        <w:t xml:space="preserve"> képzés</w:t>
      </w:r>
      <w:r w:rsidR="004327D1">
        <w:rPr>
          <w:bCs/>
          <w:lang w:val="hu-HU"/>
        </w:rPr>
        <w:t>e</w:t>
      </w:r>
      <w:r w:rsidRPr="00A809F6">
        <w:rPr>
          <w:bCs/>
          <w:lang w:val="hu-HU"/>
        </w:rPr>
        <w:t xml:space="preserve"> az éves szakmai képzési tervnek megfelelően. </w:t>
      </w:r>
    </w:p>
    <w:p w14:paraId="7EE2A569" w14:textId="367A8DE4" w:rsidR="00AF33A9" w:rsidRPr="00A809F6" w:rsidRDefault="00A809F6" w:rsidP="00AF33A9">
      <w:pPr>
        <w:contextualSpacing/>
        <w:jc w:val="both"/>
        <w:rPr>
          <w:lang w:val="hu-HU"/>
        </w:rPr>
      </w:pPr>
      <w:r w:rsidRPr="00A809F6">
        <w:rPr>
          <w:lang w:val="hu-HU"/>
        </w:rPr>
        <w:t xml:space="preserve">    A </w:t>
      </w:r>
      <w:proofErr w:type="spellStart"/>
      <w:r w:rsidRPr="00A809F6">
        <w:rPr>
          <w:lang w:val="hu-HU"/>
        </w:rPr>
        <w:t>SzVK</w:t>
      </w:r>
      <w:proofErr w:type="spellEnd"/>
      <w:r w:rsidRPr="00A809F6">
        <w:rPr>
          <w:lang w:val="hu-HU"/>
        </w:rPr>
        <w:t xml:space="preserve"> összesen </w:t>
      </w:r>
      <w:r w:rsidR="00EA390F">
        <w:rPr>
          <w:lang w:val="hu-HU"/>
        </w:rPr>
        <w:t>8</w:t>
      </w:r>
      <w:r w:rsidRPr="00A809F6">
        <w:rPr>
          <w:lang w:val="hu-HU"/>
        </w:rPr>
        <w:t xml:space="preserve"> szakmunkatársa alapfokú engedélyt szerzett a szociális védelmi ügykör szakfelada</w:t>
      </w:r>
      <w:r>
        <w:rPr>
          <w:lang w:val="hu-HU"/>
        </w:rPr>
        <w:t>ta</w:t>
      </w:r>
      <w:r w:rsidRPr="00A809F6">
        <w:rPr>
          <w:lang w:val="hu-HU"/>
        </w:rPr>
        <w:t>inak elvégzésére, a Szabályzattal</w:t>
      </w:r>
      <w:r w:rsidR="00EA390F" w:rsidRPr="00EA390F">
        <w:rPr>
          <w:lang w:val="hu-HU"/>
        </w:rPr>
        <w:t xml:space="preserve"> </w:t>
      </w:r>
      <w:r w:rsidR="00EA390F" w:rsidRPr="00A809F6">
        <w:rPr>
          <w:lang w:val="hu-HU"/>
        </w:rPr>
        <w:t>összhangban</w:t>
      </w:r>
      <w:r w:rsidR="00EA390F">
        <w:rPr>
          <w:lang w:val="hu-HU"/>
        </w:rPr>
        <w:t>, így minden szakmunkatárs rendelkezik engedéllyel</w:t>
      </w:r>
      <w:r w:rsidRPr="00A809F6">
        <w:rPr>
          <w:lang w:val="hu-HU"/>
        </w:rPr>
        <w:t>. Egy szakmunkatárs elvégezte a rendszerbeli családterápiai tanfolyamot, megszerezte a családterapeuta képesítést. Minden szakember részt vett az erőszak áldozataival való foglalkozás alaptanfolyamán. Az alkalmazottak alkalmazzák ismereteiket és készségeiket mind a munka, mind a központ által nyújtott családi tanácsadás szolgáltatásában.</w:t>
      </w:r>
    </w:p>
    <w:p w14:paraId="57F0BC2E" w14:textId="2F0D7545" w:rsidR="007A0AFC" w:rsidRPr="00A809F6" w:rsidRDefault="00A809F6" w:rsidP="007B3C15">
      <w:pPr>
        <w:pStyle w:val="NoSpacing"/>
        <w:jc w:val="both"/>
        <w:rPr>
          <w:rFonts w:ascii="Times New Roman" w:hAnsi="Times New Roman" w:cs="Times New Roman"/>
          <w:sz w:val="24"/>
          <w:szCs w:val="24"/>
          <w:lang w:val="hu-HU"/>
        </w:rPr>
      </w:pPr>
      <w:r w:rsidRPr="00A809F6">
        <w:rPr>
          <w:rFonts w:ascii="Times New Roman" w:eastAsia="Times New Roman" w:hAnsi="Times New Roman" w:cs="Times New Roman"/>
          <w:sz w:val="24"/>
          <w:szCs w:val="24"/>
          <w:lang w:val="hu-HU"/>
        </w:rPr>
        <w:t xml:space="preserve">       A Tartományi Szociálpolitikai, Demográfiai és Nemi Egyenjogúsági Titkárság által meghirdetett, a Vajdaság AT területé</w:t>
      </w:r>
      <w:r w:rsidR="005C5752">
        <w:rPr>
          <w:rFonts w:ascii="Times New Roman" w:eastAsia="Times New Roman" w:hAnsi="Times New Roman" w:cs="Times New Roman"/>
          <w:sz w:val="24"/>
          <w:szCs w:val="24"/>
          <w:lang w:val="hu-HU"/>
        </w:rPr>
        <w:t>n lévő</w:t>
      </w:r>
      <w:r w:rsidRPr="00A809F6">
        <w:rPr>
          <w:rFonts w:ascii="Times New Roman" w:eastAsia="Times New Roman" w:hAnsi="Times New Roman" w:cs="Times New Roman"/>
          <w:sz w:val="24"/>
          <w:szCs w:val="24"/>
          <w:lang w:val="hu-HU"/>
        </w:rPr>
        <w:t xml:space="preserve"> szociális közp</w:t>
      </w:r>
      <w:r w:rsidR="005C5752">
        <w:rPr>
          <w:rFonts w:ascii="Times New Roman" w:eastAsia="Times New Roman" w:hAnsi="Times New Roman" w:cs="Times New Roman"/>
          <w:sz w:val="24"/>
          <w:szCs w:val="24"/>
          <w:lang w:val="hu-HU"/>
        </w:rPr>
        <w:t>ontok számára romaügyi koordinátor alkalmazásának finanszírozására</w:t>
      </w:r>
      <w:r w:rsidRPr="00A809F6">
        <w:rPr>
          <w:rFonts w:ascii="Times New Roman" w:eastAsia="Times New Roman" w:hAnsi="Times New Roman" w:cs="Times New Roman"/>
          <w:sz w:val="24"/>
          <w:szCs w:val="24"/>
          <w:lang w:val="hu-HU"/>
        </w:rPr>
        <w:t xml:space="preserve"> </w:t>
      </w:r>
      <w:r w:rsidR="005C5752">
        <w:rPr>
          <w:rFonts w:ascii="Times New Roman" w:eastAsia="Times New Roman" w:hAnsi="Times New Roman" w:cs="Times New Roman"/>
          <w:sz w:val="24"/>
          <w:szCs w:val="24"/>
          <w:lang w:val="hu-HU"/>
        </w:rPr>
        <w:t>vonatkozó</w:t>
      </w:r>
      <w:r w:rsidRPr="00A809F6">
        <w:rPr>
          <w:rFonts w:ascii="Times New Roman" w:eastAsia="Times New Roman" w:hAnsi="Times New Roman" w:cs="Times New Roman"/>
          <w:sz w:val="24"/>
          <w:szCs w:val="24"/>
          <w:lang w:val="hu-HU"/>
        </w:rPr>
        <w:t xml:space="preserve"> Nyilvános Pályázat</w:t>
      </w:r>
      <w:r w:rsidR="005C5752">
        <w:rPr>
          <w:rFonts w:ascii="Times New Roman" w:eastAsia="Times New Roman" w:hAnsi="Times New Roman" w:cs="Times New Roman"/>
          <w:sz w:val="24"/>
          <w:szCs w:val="24"/>
          <w:lang w:val="hu-HU"/>
        </w:rPr>
        <w:t xml:space="preserve"> alapján az elmúlt évben is alkalmaztunk egy személyt 6 </w:t>
      </w:r>
      <w:proofErr w:type="spellStart"/>
      <w:r w:rsidR="005C5752">
        <w:rPr>
          <w:rFonts w:ascii="Times New Roman" w:eastAsia="Times New Roman" w:hAnsi="Times New Roman" w:cs="Times New Roman"/>
          <w:sz w:val="24"/>
          <w:szCs w:val="24"/>
          <w:lang w:val="hu-HU"/>
        </w:rPr>
        <w:t>honapos</w:t>
      </w:r>
      <w:proofErr w:type="spellEnd"/>
      <w:r w:rsidR="005C5752">
        <w:rPr>
          <w:rFonts w:ascii="Times New Roman" w:eastAsia="Times New Roman" w:hAnsi="Times New Roman" w:cs="Times New Roman"/>
          <w:sz w:val="24"/>
          <w:szCs w:val="24"/>
          <w:lang w:val="hu-HU"/>
        </w:rPr>
        <w:t xml:space="preserve"> </w:t>
      </w:r>
      <w:proofErr w:type="spellStart"/>
      <w:r w:rsidR="005C5752">
        <w:rPr>
          <w:rFonts w:ascii="Times New Roman" w:eastAsia="Times New Roman" w:hAnsi="Times New Roman" w:cs="Times New Roman"/>
          <w:sz w:val="24"/>
          <w:szCs w:val="24"/>
          <w:lang w:val="hu-HU"/>
        </w:rPr>
        <w:t>időtartalmra</w:t>
      </w:r>
      <w:proofErr w:type="spellEnd"/>
      <w:r w:rsidR="005C5752">
        <w:rPr>
          <w:rFonts w:ascii="Times New Roman" w:eastAsia="Times New Roman" w:hAnsi="Times New Roman" w:cs="Times New Roman"/>
          <w:sz w:val="24"/>
          <w:szCs w:val="24"/>
          <w:lang w:val="hu-HU"/>
        </w:rPr>
        <w:t xml:space="preserve"> a roma nemzetiségű felhasználókkal való foglalkozásra</w:t>
      </w:r>
      <w:r w:rsidRPr="00A809F6">
        <w:rPr>
          <w:rFonts w:ascii="Times New Roman" w:eastAsia="Times New Roman" w:hAnsi="Times New Roman" w:cs="Times New Roman"/>
          <w:sz w:val="24"/>
          <w:szCs w:val="24"/>
          <w:lang w:val="hu-HU"/>
        </w:rPr>
        <w:t xml:space="preserve">. </w:t>
      </w:r>
    </w:p>
    <w:p w14:paraId="49702779" w14:textId="77777777" w:rsidR="004C0A6C" w:rsidRPr="00A809F6" w:rsidRDefault="004C0A6C" w:rsidP="007B3C15">
      <w:pPr>
        <w:pStyle w:val="NoSpacing"/>
        <w:jc w:val="both"/>
        <w:rPr>
          <w:rFonts w:ascii="Times New Roman" w:hAnsi="Times New Roman" w:cs="Times New Roman"/>
          <w:sz w:val="24"/>
          <w:szCs w:val="24"/>
          <w:lang w:val="hu-HU"/>
        </w:rPr>
        <w:sectPr w:rsidR="004C0A6C" w:rsidRPr="00A809F6" w:rsidSect="00840FBD">
          <w:pgSz w:w="12240" w:h="15840" w:code="1"/>
          <w:pgMar w:top="1417" w:right="1417" w:bottom="1417" w:left="1417" w:header="709" w:footer="709" w:gutter="0"/>
          <w:pgNumType w:start="1" w:chapStyle="1"/>
          <w:cols w:space="708"/>
          <w:docGrid w:linePitch="360"/>
        </w:sectPr>
      </w:pPr>
    </w:p>
    <w:p w14:paraId="6EA722F9" w14:textId="548566D7" w:rsidR="00AF33A9" w:rsidRPr="001628C4" w:rsidRDefault="00A809F6" w:rsidP="004C0A6C">
      <w:pPr>
        <w:contextualSpacing/>
        <w:jc w:val="center"/>
        <w:rPr>
          <w:b/>
          <w:lang w:val="hu-HU"/>
        </w:rPr>
      </w:pPr>
      <w:r w:rsidRPr="00A809F6">
        <w:rPr>
          <w:lang w:val="hu-HU"/>
        </w:rPr>
        <w:t xml:space="preserve">3. </w:t>
      </w:r>
      <w:r w:rsidRPr="001628C4">
        <w:rPr>
          <w:b/>
          <w:lang w:val="hu-HU"/>
        </w:rPr>
        <w:t>RÉSZ</w:t>
      </w:r>
    </w:p>
    <w:p w14:paraId="1CF59861" w14:textId="77777777" w:rsidR="00AF33A9" w:rsidRPr="00A809F6" w:rsidRDefault="00AF33A9" w:rsidP="00AF33A9">
      <w:pPr>
        <w:ind w:left="284"/>
        <w:contextualSpacing/>
        <w:rPr>
          <w:b/>
          <w:lang w:val="hu-HU"/>
        </w:rPr>
      </w:pPr>
    </w:p>
    <w:p w14:paraId="14E386B3" w14:textId="77777777" w:rsidR="00AF33A9" w:rsidRPr="00A809F6" w:rsidRDefault="00A809F6" w:rsidP="00AF33A9">
      <w:pPr>
        <w:ind w:left="284"/>
        <w:contextualSpacing/>
        <w:jc w:val="center"/>
        <w:rPr>
          <w:b/>
          <w:lang w:val="hu-HU"/>
        </w:rPr>
      </w:pPr>
      <w:r w:rsidRPr="00A809F6">
        <w:rPr>
          <w:b/>
          <w:bCs/>
          <w:lang w:val="hu-HU"/>
        </w:rPr>
        <w:t>A SZOCIÁLIS VÉDELMI KÖZPONT SZOLGÁLTATÁSAINAK FELHASZNÁLÓI</w:t>
      </w:r>
    </w:p>
    <w:p w14:paraId="77B3431C" w14:textId="77777777" w:rsidR="00AF33A9" w:rsidRPr="00A809F6" w:rsidRDefault="00AF33A9" w:rsidP="00AF33A9">
      <w:pPr>
        <w:ind w:left="284"/>
        <w:contextualSpacing/>
        <w:jc w:val="both"/>
        <w:rPr>
          <w:b/>
          <w:lang w:val="hu-HU"/>
        </w:rPr>
      </w:pPr>
    </w:p>
    <w:p w14:paraId="33229151" w14:textId="77777777" w:rsidR="00AF33A9" w:rsidRPr="00A809F6" w:rsidRDefault="00AF33A9" w:rsidP="00AF33A9">
      <w:pPr>
        <w:ind w:left="284"/>
        <w:contextualSpacing/>
        <w:jc w:val="both"/>
        <w:rPr>
          <w:b/>
          <w:lang w:val="hu-HU"/>
        </w:rPr>
      </w:pPr>
    </w:p>
    <w:p w14:paraId="502DABEA" w14:textId="5AE85E6A" w:rsidR="00AF33A9" w:rsidRPr="00A809F6" w:rsidRDefault="001628C4" w:rsidP="00152653">
      <w:pPr>
        <w:contextualSpacing/>
        <w:jc w:val="both"/>
        <w:rPr>
          <w:b/>
          <w:lang w:val="hu-HU"/>
        </w:rPr>
      </w:pPr>
      <w:r>
        <w:rPr>
          <w:b/>
          <w:bCs/>
          <w:lang w:val="hu-HU"/>
        </w:rPr>
        <w:t xml:space="preserve">3.1. </w:t>
      </w:r>
      <w:r w:rsidR="00A809F6" w:rsidRPr="00A809F6">
        <w:rPr>
          <w:b/>
          <w:bCs/>
          <w:lang w:val="hu-HU"/>
        </w:rPr>
        <w:t>A FELHASZNÁLÓK KORCSOPORT SZERINTI ELOSZLÁSA (gyermekek, fiatalok, felnőttek és idősebbek) a SzVK JELENLEGI NYILVÁNTARTÁSA SZERINT</w:t>
      </w:r>
    </w:p>
    <w:p w14:paraId="03290189" w14:textId="77777777" w:rsidR="00AF33A9" w:rsidRPr="00A809F6" w:rsidRDefault="00AF33A9" w:rsidP="00AF33A9">
      <w:pPr>
        <w:contextualSpacing/>
        <w:rPr>
          <w:b/>
          <w:lang w:val="hu-H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6"/>
        <w:gridCol w:w="914"/>
        <w:gridCol w:w="953"/>
        <w:gridCol w:w="1206"/>
        <w:gridCol w:w="1199"/>
        <w:gridCol w:w="1199"/>
        <w:gridCol w:w="1199"/>
      </w:tblGrid>
      <w:tr w:rsidR="00152653" w:rsidRPr="00A809F6" w14:paraId="44B5ABE6" w14:textId="758DB57F" w:rsidTr="009C7949">
        <w:trPr>
          <w:trHeight w:val="225"/>
        </w:trPr>
        <w:tc>
          <w:tcPr>
            <w:tcW w:w="9576" w:type="dxa"/>
            <w:gridSpan w:val="7"/>
            <w:shd w:val="clear" w:color="auto" w:fill="auto"/>
          </w:tcPr>
          <w:p w14:paraId="5878D1CE" w14:textId="2774C42C" w:rsidR="00152653" w:rsidRPr="00152653" w:rsidRDefault="00152653" w:rsidP="007E2366">
            <w:pPr>
              <w:spacing w:after="120"/>
              <w:contextualSpacing/>
              <w:jc w:val="center"/>
              <w:rPr>
                <w:b/>
                <w:sz w:val="20"/>
                <w:szCs w:val="20"/>
                <w:lang w:val="hu-HU"/>
              </w:rPr>
            </w:pPr>
            <w:r>
              <w:rPr>
                <w:b/>
                <w:sz w:val="20"/>
                <w:szCs w:val="20"/>
                <w:lang w:val="hu-HU"/>
              </w:rPr>
              <w:t>A szociális központ felhasználóinak (a nyilvántartásban szereplők) teljes száma a jelentésben felölelt időszakban</w:t>
            </w:r>
          </w:p>
        </w:tc>
      </w:tr>
      <w:tr w:rsidR="00152653" w:rsidRPr="00A809F6" w14:paraId="51704555" w14:textId="2E15B1AA" w:rsidTr="009C7949">
        <w:trPr>
          <w:trHeight w:val="225"/>
        </w:trPr>
        <w:tc>
          <w:tcPr>
            <w:tcW w:w="2906" w:type="dxa"/>
            <w:vMerge w:val="restart"/>
            <w:shd w:val="clear" w:color="auto" w:fill="auto"/>
          </w:tcPr>
          <w:p w14:paraId="572C89DC" w14:textId="77777777" w:rsidR="00152653" w:rsidRPr="00A809F6" w:rsidRDefault="00152653" w:rsidP="007E2366">
            <w:pPr>
              <w:spacing w:after="120"/>
              <w:contextualSpacing/>
              <w:jc w:val="center"/>
              <w:rPr>
                <w:b/>
                <w:bCs/>
                <w:sz w:val="20"/>
                <w:szCs w:val="20"/>
                <w:lang w:val="hu-HU"/>
              </w:rPr>
            </w:pPr>
            <w:r w:rsidRPr="00A809F6">
              <w:rPr>
                <w:b/>
                <w:bCs/>
                <w:sz w:val="20"/>
                <w:szCs w:val="20"/>
                <w:lang w:val="hu-HU"/>
              </w:rPr>
              <w:t>Felhasználók korcsoport szerint</w:t>
            </w:r>
          </w:p>
        </w:tc>
        <w:tc>
          <w:tcPr>
            <w:tcW w:w="3073" w:type="dxa"/>
            <w:gridSpan w:val="3"/>
            <w:tcBorders>
              <w:bottom w:val="single" w:sz="4" w:space="0" w:color="auto"/>
            </w:tcBorders>
            <w:shd w:val="clear" w:color="auto" w:fill="auto"/>
          </w:tcPr>
          <w:p w14:paraId="62B19364" w14:textId="0F939DEE" w:rsidR="00152653" w:rsidRPr="00152653" w:rsidRDefault="00152653" w:rsidP="007E2366">
            <w:pPr>
              <w:spacing w:after="120"/>
              <w:contextualSpacing/>
              <w:jc w:val="center"/>
              <w:rPr>
                <w:b/>
                <w:sz w:val="20"/>
                <w:szCs w:val="20"/>
                <w:lang w:val="hu-HU"/>
              </w:rPr>
            </w:pPr>
            <w:r>
              <w:rPr>
                <w:b/>
                <w:sz w:val="20"/>
                <w:szCs w:val="20"/>
                <w:lang w:val="hu-HU"/>
              </w:rPr>
              <w:t>A felhasználók száma (2024. 01. 01-2024</w:t>
            </w:r>
            <w:r w:rsidRPr="00152653">
              <w:rPr>
                <w:b/>
                <w:sz w:val="20"/>
                <w:szCs w:val="20"/>
                <w:lang w:val="hu-HU"/>
              </w:rPr>
              <w:t>. 12. 31.)</w:t>
            </w:r>
          </w:p>
        </w:tc>
        <w:tc>
          <w:tcPr>
            <w:tcW w:w="3597" w:type="dxa"/>
            <w:gridSpan w:val="3"/>
            <w:tcBorders>
              <w:bottom w:val="single" w:sz="4" w:space="0" w:color="auto"/>
            </w:tcBorders>
          </w:tcPr>
          <w:p w14:paraId="114D9AD5" w14:textId="74880310" w:rsidR="00152653" w:rsidRPr="00152653" w:rsidRDefault="00152653" w:rsidP="007E2366">
            <w:pPr>
              <w:spacing w:after="120"/>
              <w:contextualSpacing/>
              <w:jc w:val="center"/>
              <w:rPr>
                <w:b/>
                <w:sz w:val="20"/>
                <w:szCs w:val="20"/>
                <w:lang w:val="hu-HU"/>
              </w:rPr>
            </w:pPr>
            <w:r>
              <w:rPr>
                <w:b/>
                <w:sz w:val="20"/>
                <w:szCs w:val="20"/>
                <w:lang w:val="hu-HU"/>
              </w:rPr>
              <w:t>A felhasználók száma 2024. 12. 31-én</w:t>
            </w:r>
          </w:p>
        </w:tc>
      </w:tr>
      <w:tr w:rsidR="00152653" w:rsidRPr="00A809F6" w14:paraId="00F4A69F" w14:textId="69398936" w:rsidTr="00152653">
        <w:trPr>
          <w:trHeight w:val="165"/>
        </w:trPr>
        <w:tc>
          <w:tcPr>
            <w:tcW w:w="2906" w:type="dxa"/>
            <w:vMerge/>
            <w:shd w:val="clear" w:color="auto" w:fill="auto"/>
          </w:tcPr>
          <w:p w14:paraId="5B20BE32" w14:textId="77777777" w:rsidR="00152653" w:rsidRPr="00A809F6" w:rsidRDefault="00152653" w:rsidP="007E2366">
            <w:pPr>
              <w:spacing w:after="120"/>
              <w:contextualSpacing/>
              <w:jc w:val="center"/>
              <w:rPr>
                <w:b/>
                <w:bCs/>
                <w:sz w:val="20"/>
                <w:szCs w:val="20"/>
                <w:lang w:val="hu-HU"/>
              </w:rPr>
            </w:pPr>
          </w:p>
        </w:tc>
        <w:tc>
          <w:tcPr>
            <w:tcW w:w="914" w:type="dxa"/>
            <w:tcBorders>
              <w:top w:val="single" w:sz="4" w:space="0" w:color="auto"/>
              <w:right w:val="single" w:sz="4" w:space="0" w:color="auto"/>
            </w:tcBorders>
            <w:shd w:val="clear" w:color="auto" w:fill="auto"/>
          </w:tcPr>
          <w:p w14:paraId="122D68B9" w14:textId="77777777" w:rsidR="00152653" w:rsidRPr="00152653" w:rsidRDefault="00152653" w:rsidP="007E2366">
            <w:pPr>
              <w:spacing w:after="120"/>
              <w:contextualSpacing/>
              <w:jc w:val="center"/>
              <w:rPr>
                <w:b/>
                <w:sz w:val="20"/>
                <w:szCs w:val="20"/>
                <w:lang w:val="hu-HU"/>
              </w:rPr>
            </w:pPr>
            <w:r w:rsidRPr="00152653">
              <w:rPr>
                <w:b/>
                <w:sz w:val="20"/>
                <w:szCs w:val="20"/>
                <w:lang w:val="hu-HU"/>
              </w:rPr>
              <w:t>Férfiak</w:t>
            </w:r>
          </w:p>
        </w:tc>
        <w:tc>
          <w:tcPr>
            <w:tcW w:w="953" w:type="dxa"/>
            <w:tcBorders>
              <w:top w:val="single" w:sz="4" w:space="0" w:color="auto"/>
              <w:left w:val="single" w:sz="4" w:space="0" w:color="auto"/>
              <w:right w:val="single" w:sz="4" w:space="0" w:color="auto"/>
            </w:tcBorders>
            <w:shd w:val="clear" w:color="auto" w:fill="auto"/>
          </w:tcPr>
          <w:p w14:paraId="73172B8A" w14:textId="77777777" w:rsidR="00152653" w:rsidRPr="00152653" w:rsidRDefault="00152653" w:rsidP="007E2366">
            <w:pPr>
              <w:spacing w:after="120"/>
              <w:contextualSpacing/>
              <w:jc w:val="center"/>
              <w:rPr>
                <w:b/>
                <w:sz w:val="20"/>
                <w:szCs w:val="20"/>
                <w:lang w:val="hu-HU"/>
              </w:rPr>
            </w:pPr>
            <w:r w:rsidRPr="00152653">
              <w:rPr>
                <w:b/>
                <w:sz w:val="20"/>
                <w:szCs w:val="20"/>
                <w:lang w:val="hu-HU"/>
              </w:rPr>
              <w:t>Nők</w:t>
            </w:r>
          </w:p>
        </w:tc>
        <w:tc>
          <w:tcPr>
            <w:tcW w:w="1206" w:type="dxa"/>
            <w:tcBorders>
              <w:top w:val="single" w:sz="4" w:space="0" w:color="auto"/>
              <w:left w:val="single" w:sz="4" w:space="0" w:color="auto"/>
            </w:tcBorders>
            <w:shd w:val="clear" w:color="auto" w:fill="auto"/>
          </w:tcPr>
          <w:p w14:paraId="5AEE3F06" w14:textId="5AA3440D" w:rsidR="00152653" w:rsidRPr="00152653" w:rsidRDefault="00152653" w:rsidP="007E2366">
            <w:pPr>
              <w:spacing w:after="120"/>
              <w:contextualSpacing/>
              <w:jc w:val="center"/>
              <w:rPr>
                <w:b/>
                <w:sz w:val="20"/>
                <w:szCs w:val="20"/>
                <w:lang w:val="hu-HU"/>
              </w:rPr>
            </w:pPr>
            <w:r w:rsidRPr="00152653">
              <w:rPr>
                <w:b/>
                <w:sz w:val="20"/>
                <w:szCs w:val="20"/>
                <w:lang w:val="hu-HU"/>
              </w:rPr>
              <w:t>Összesen</w:t>
            </w:r>
          </w:p>
        </w:tc>
        <w:tc>
          <w:tcPr>
            <w:tcW w:w="1199" w:type="dxa"/>
            <w:tcBorders>
              <w:top w:val="single" w:sz="4" w:space="0" w:color="auto"/>
              <w:left w:val="single" w:sz="4" w:space="0" w:color="auto"/>
            </w:tcBorders>
          </w:tcPr>
          <w:p w14:paraId="114C216C" w14:textId="77E1A9C0" w:rsidR="00152653" w:rsidRPr="00152653" w:rsidRDefault="00152653" w:rsidP="007E2366">
            <w:pPr>
              <w:spacing w:after="120"/>
              <w:contextualSpacing/>
              <w:jc w:val="center"/>
              <w:rPr>
                <w:b/>
                <w:sz w:val="20"/>
                <w:szCs w:val="20"/>
                <w:lang w:val="hu-HU"/>
              </w:rPr>
            </w:pPr>
            <w:r w:rsidRPr="00152653">
              <w:rPr>
                <w:b/>
                <w:sz w:val="20"/>
                <w:szCs w:val="20"/>
                <w:lang w:val="hu-HU"/>
              </w:rPr>
              <w:t>Férfiak</w:t>
            </w:r>
          </w:p>
        </w:tc>
        <w:tc>
          <w:tcPr>
            <w:tcW w:w="1199" w:type="dxa"/>
            <w:tcBorders>
              <w:top w:val="single" w:sz="4" w:space="0" w:color="auto"/>
              <w:left w:val="single" w:sz="4" w:space="0" w:color="auto"/>
            </w:tcBorders>
          </w:tcPr>
          <w:p w14:paraId="0E57FA7A" w14:textId="273A1261" w:rsidR="00152653" w:rsidRPr="00152653" w:rsidRDefault="00152653" w:rsidP="007E2366">
            <w:pPr>
              <w:spacing w:after="120"/>
              <w:contextualSpacing/>
              <w:jc w:val="center"/>
              <w:rPr>
                <w:b/>
                <w:sz w:val="20"/>
                <w:szCs w:val="20"/>
                <w:lang w:val="hu-HU"/>
              </w:rPr>
            </w:pPr>
            <w:r w:rsidRPr="00152653">
              <w:rPr>
                <w:b/>
                <w:sz w:val="20"/>
                <w:szCs w:val="20"/>
                <w:lang w:val="hu-HU"/>
              </w:rPr>
              <w:t>Nők</w:t>
            </w:r>
          </w:p>
        </w:tc>
        <w:tc>
          <w:tcPr>
            <w:tcW w:w="1199" w:type="dxa"/>
            <w:tcBorders>
              <w:top w:val="single" w:sz="4" w:space="0" w:color="auto"/>
              <w:left w:val="single" w:sz="4" w:space="0" w:color="auto"/>
            </w:tcBorders>
          </w:tcPr>
          <w:p w14:paraId="5F51C06C" w14:textId="79DFCECE" w:rsidR="00152653" w:rsidRPr="00152653" w:rsidRDefault="00152653" w:rsidP="007E2366">
            <w:pPr>
              <w:spacing w:after="120"/>
              <w:contextualSpacing/>
              <w:jc w:val="center"/>
              <w:rPr>
                <w:b/>
                <w:sz w:val="20"/>
                <w:szCs w:val="20"/>
                <w:lang w:val="hu-HU"/>
              </w:rPr>
            </w:pPr>
            <w:r w:rsidRPr="00152653">
              <w:rPr>
                <w:b/>
                <w:sz w:val="20"/>
                <w:szCs w:val="20"/>
                <w:lang w:val="hu-HU"/>
              </w:rPr>
              <w:t>Összesen</w:t>
            </w:r>
          </w:p>
        </w:tc>
      </w:tr>
      <w:tr w:rsidR="00152653" w:rsidRPr="00A809F6" w14:paraId="75366169" w14:textId="5E4FC6F9" w:rsidTr="009C7949">
        <w:tc>
          <w:tcPr>
            <w:tcW w:w="2906" w:type="dxa"/>
            <w:shd w:val="clear" w:color="auto" w:fill="auto"/>
          </w:tcPr>
          <w:p w14:paraId="44A8C248" w14:textId="77777777" w:rsidR="00152653" w:rsidRPr="00A809F6" w:rsidRDefault="00152653" w:rsidP="007E2366">
            <w:pPr>
              <w:spacing w:after="120"/>
              <w:contextualSpacing/>
              <w:jc w:val="center"/>
              <w:rPr>
                <w:b/>
                <w:bCs/>
                <w:lang w:val="hu-HU"/>
              </w:rPr>
            </w:pPr>
            <w:r w:rsidRPr="00A809F6">
              <w:rPr>
                <w:b/>
                <w:bCs/>
                <w:lang w:val="hu-HU"/>
              </w:rPr>
              <w:t>GYERMEKEK (0-17)</w:t>
            </w:r>
          </w:p>
        </w:tc>
        <w:tc>
          <w:tcPr>
            <w:tcW w:w="914" w:type="dxa"/>
            <w:tcBorders>
              <w:right w:val="single" w:sz="4" w:space="0" w:color="auto"/>
            </w:tcBorders>
            <w:shd w:val="clear" w:color="auto" w:fill="auto"/>
            <w:vAlign w:val="center"/>
          </w:tcPr>
          <w:p w14:paraId="1932178E" w14:textId="21CD81AF" w:rsidR="00152653" w:rsidRPr="00152653" w:rsidRDefault="00152653" w:rsidP="007E2366">
            <w:pPr>
              <w:contextualSpacing/>
              <w:jc w:val="center"/>
              <w:rPr>
                <w:sz w:val="20"/>
                <w:szCs w:val="20"/>
                <w:lang w:val="hu-HU"/>
              </w:rPr>
            </w:pPr>
            <w:r w:rsidRPr="00152653">
              <w:rPr>
                <w:sz w:val="20"/>
                <w:szCs w:val="20"/>
              </w:rPr>
              <w:t>389</w:t>
            </w:r>
          </w:p>
        </w:tc>
        <w:tc>
          <w:tcPr>
            <w:tcW w:w="953" w:type="dxa"/>
            <w:tcBorders>
              <w:left w:val="single" w:sz="4" w:space="0" w:color="auto"/>
              <w:right w:val="single" w:sz="4" w:space="0" w:color="auto"/>
            </w:tcBorders>
            <w:shd w:val="clear" w:color="auto" w:fill="auto"/>
            <w:vAlign w:val="center"/>
          </w:tcPr>
          <w:p w14:paraId="31BE67E5" w14:textId="455933F5" w:rsidR="00152653" w:rsidRPr="00152653" w:rsidRDefault="00152653" w:rsidP="007E2366">
            <w:pPr>
              <w:contextualSpacing/>
              <w:jc w:val="center"/>
              <w:rPr>
                <w:sz w:val="20"/>
                <w:szCs w:val="20"/>
                <w:lang w:val="hu-HU"/>
              </w:rPr>
            </w:pPr>
            <w:r w:rsidRPr="00152653">
              <w:rPr>
                <w:sz w:val="20"/>
                <w:szCs w:val="20"/>
              </w:rPr>
              <w:t>315</w:t>
            </w:r>
          </w:p>
        </w:tc>
        <w:tc>
          <w:tcPr>
            <w:tcW w:w="1206" w:type="dxa"/>
            <w:tcBorders>
              <w:left w:val="single" w:sz="4" w:space="0" w:color="auto"/>
            </w:tcBorders>
            <w:shd w:val="clear" w:color="auto" w:fill="auto"/>
            <w:vAlign w:val="center"/>
          </w:tcPr>
          <w:p w14:paraId="70A496B4" w14:textId="32C884EF" w:rsidR="00152653" w:rsidRPr="00152653" w:rsidRDefault="00152653" w:rsidP="007E2366">
            <w:pPr>
              <w:contextualSpacing/>
              <w:jc w:val="center"/>
              <w:rPr>
                <w:sz w:val="20"/>
                <w:szCs w:val="20"/>
                <w:lang w:val="hu-HU"/>
              </w:rPr>
            </w:pPr>
            <w:r w:rsidRPr="00152653">
              <w:rPr>
                <w:sz w:val="20"/>
                <w:szCs w:val="20"/>
              </w:rPr>
              <w:t>704</w:t>
            </w:r>
          </w:p>
        </w:tc>
        <w:tc>
          <w:tcPr>
            <w:tcW w:w="1199" w:type="dxa"/>
            <w:tcBorders>
              <w:left w:val="single" w:sz="4" w:space="0" w:color="auto"/>
            </w:tcBorders>
            <w:vAlign w:val="center"/>
          </w:tcPr>
          <w:p w14:paraId="26E7B432" w14:textId="51A09838" w:rsidR="00152653" w:rsidRPr="00152653" w:rsidRDefault="00152653" w:rsidP="007E2366">
            <w:pPr>
              <w:contextualSpacing/>
              <w:jc w:val="center"/>
              <w:rPr>
                <w:rFonts w:eastAsia="Calibri"/>
                <w:sz w:val="20"/>
                <w:szCs w:val="20"/>
                <w:lang w:val="hu-HU"/>
              </w:rPr>
            </w:pPr>
            <w:r w:rsidRPr="00152653">
              <w:rPr>
                <w:sz w:val="20"/>
                <w:szCs w:val="20"/>
              </w:rPr>
              <w:t>330</w:t>
            </w:r>
          </w:p>
        </w:tc>
        <w:tc>
          <w:tcPr>
            <w:tcW w:w="1199" w:type="dxa"/>
            <w:tcBorders>
              <w:left w:val="single" w:sz="4" w:space="0" w:color="auto"/>
            </w:tcBorders>
            <w:vAlign w:val="center"/>
          </w:tcPr>
          <w:p w14:paraId="4ED1D48F" w14:textId="18FC7C8E" w:rsidR="00152653" w:rsidRPr="00152653" w:rsidRDefault="00152653" w:rsidP="007E2366">
            <w:pPr>
              <w:contextualSpacing/>
              <w:jc w:val="center"/>
              <w:rPr>
                <w:rFonts w:eastAsia="Calibri"/>
                <w:sz w:val="20"/>
                <w:szCs w:val="20"/>
                <w:lang w:val="hu-HU"/>
              </w:rPr>
            </w:pPr>
            <w:r w:rsidRPr="00152653">
              <w:rPr>
                <w:sz w:val="20"/>
                <w:szCs w:val="20"/>
              </w:rPr>
              <w:t>257</w:t>
            </w:r>
          </w:p>
        </w:tc>
        <w:tc>
          <w:tcPr>
            <w:tcW w:w="1199" w:type="dxa"/>
            <w:tcBorders>
              <w:left w:val="single" w:sz="4" w:space="0" w:color="auto"/>
            </w:tcBorders>
            <w:vAlign w:val="center"/>
          </w:tcPr>
          <w:p w14:paraId="35913332" w14:textId="29430FC1" w:rsidR="00152653" w:rsidRPr="00152653" w:rsidRDefault="00152653" w:rsidP="007E2366">
            <w:pPr>
              <w:contextualSpacing/>
              <w:jc w:val="center"/>
              <w:rPr>
                <w:rFonts w:eastAsia="Calibri"/>
                <w:sz w:val="20"/>
                <w:szCs w:val="20"/>
                <w:lang w:val="hu-HU"/>
              </w:rPr>
            </w:pPr>
            <w:r w:rsidRPr="00152653">
              <w:rPr>
                <w:sz w:val="20"/>
                <w:szCs w:val="20"/>
              </w:rPr>
              <w:t>587</w:t>
            </w:r>
          </w:p>
        </w:tc>
      </w:tr>
      <w:tr w:rsidR="00152653" w:rsidRPr="00A809F6" w14:paraId="159C1811" w14:textId="1E65DEDB" w:rsidTr="009C7949">
        <w:tc>
          <w:tcPr>
            <w:tcW w:w="2906" w:type="dxa"/>
            <w:shd w:val="clear" w:color="auto" w:fill="auto"/>
          </w:tcPr>
          <w:p w14:paraId="4243FA3F" w14:textId="77777777" w:rsidR="00152653" w:rsidRPr="00A809F6" w:rsidRDefault="00152653" w:rsidP="007E2366">
            <w:pPr>
              <w:spacing w:after="120"/>
              <w:contextualSpacing/>
              <w:jc w:val="center"/>
              <w:rPr>
                <w:b/>
                <w:bCs/>
                <w:lang w:val="hu-HU"/>
              </w:rPr>
            </w:pPr>
            <w:r w:rsidRPr="00A809F6">
              <w:rPr>
                <w:b/>
                <w:bCs/>
                <w:lang w:val="hu-HU"/>
              </w:rPr>
              <w:t>FIATALOK (18-25)</w:t>
            </w:r>
          </w:p>
        </w:tc>
        <w:tc>
          <w:tcPr>
            <w:tcW w:w="914" w:type="dxa"/>
            <w:tcBorders>
              <w:right w:val="single" w:sz="4" w:space="0" w:color="auto"/>
            </w:tcBorders>
            <w:shd w:val="clear" w:color="auto" w:fill="auto"/>
            <w:vAlign w:val="center"/>
          </w:tcPr>
          <w:p w14:paraId="44E41B87" w14:textId="4483E3C1" w:rsidR="00152653" w:rsidRPr="00152653" w:rsidRDefault="00152653" w:rsidP="007E2366">
            <w:pPr>
              <w:contextualSpacing/>
              <w:jc w:val="center"/>
              <w:rPr>
                <w:sz w:val="20"/>
                <w:szCs w:val="20"/>
                <w:lang w:val="hu-HU"/>
              </w:rPr>
            </w:pPr>
            <w:r w:rsidRPr="00152653">
              <w:rPr>
                <w:sz w:val="20"/>
                <w:szCs w:val="20"/>
              </w:rPr>
              <w:t>111</w:t>
            </w:r>
          </w:p>
        </w:tc>
        <w:tc>
          <w:tcPr>
            <w:tcW w:w="953" w:type="dxa"/>
            <w:tcBorders>
              <w:left w:val="single" w:sz="4" w:space="0" w:color="auto"/>
              <w:right w:val="single" w:sz="4" w:space="0" w:color="auto"/>
            </w:tcBorders>
            <w:shd w:val="clear" w:color="auto" w:fill="auto"/>
            <w:vAlign w:val="center"/>
          </w:tcPr>
          <w:p w14:paraId="7E00DF4F" w14:textId="32C61991" w:rsidR="00152653" w:rsidRPr="00152653" w:rsidRDefault="00152653" w:rsidP="007E2366">
            <w:pPr>
              <w:contextualSpacing/>
              <w:jc w:val="center"/>
              <w:rPr>
                <w:sz w:val="20"/>
                <w:szCs w:val="20"/>
                <w:lang w:val="hu-HU"/>
              </w:rPr>
            </w:pPr>
            <w:r w:rsidRPr="00152653">
              <w:rPr>
                <w:sz w:val="20"/>
                <w:szCs w:val="20"/>
              </w:rPr>
              <w:t>214</w:t>
            </w:r>
          </w:p>
        </w:tc>
        <w:tc>
          <w:tcPr>
            <w:tcW w:w="1206" w:type="dxa"/>
            <w:tcBorders>
              <w:left w:val="single" w:sz="4" w:space="0" w:color="auto"/>
            </w:tcBorders>
            <w:shd w:val="clear" w:color="auto" w:fill="auto"/>
            <w:vAlign w:val="center"/>
          </w:tcPr>
          <w:p w14:paraId="0283CEAB" w14:textId="59D2CAB9" w:rsidR="00152653" w:rsidRPr="00152653" w:rsidRDefault="00152653" w:rsidP="007E2366">
            <w:pPr>
              <w:contextualSpacing/>
              <w:jc w:val="center"/>
              <w:rPr>
                <w:sz w:val="20"/>
                <w:szCs w:val="20"/>
                <w:lang w:val="hu-HU"/>
              </w:rPr>
            </w:pPr>
            <w:r w:rsidRPr="00152653">
              <w:rPr>
                <w:sz w:val="20"/>
                <w:szCs w:val="20"/>
              </w:rPr>
              <w:t>325</w:t>
            </w:r>
          </w:p>
        </w:tc>
        <w:tc>
          <w:tcPr>
            <w:tcW w:w="1199" w:type="dxa"/>
            <w:tcBorders>
              <w:left w:val="single" w:sz="4" w:space="0" w:color="auto"/>
            </w:tcBorders>
            <w:vAlign w:val="center"/>
          </w:tcPr>
          <w:p w14:paraId="5B7FC47F" w14:textId="06B80CE1" w:rsidR="00152653" w:rsidRPr="00152653" w:rsidRDefault="00152653" w:rsidP="007E2366">
            <w:pPr>
              <w:contextualSpacing/>
              <w:jc w:val="center"/>
              <w:rPr>
                <w:rFonts w:eastAsia="Calibri"/>
                <w:sz w:val="20"/>
                <w:szCs w:val="20"/>
                <w:lang w:val="hu-HU"/>
              </w:rPr>
            </w:pPr>
            <w:r w:rsidRPr="00152653">
              <w:rPr>
                <w:sz w:val="20"/>
                <w:szCs w:val="20"/>
              </w:rPr>
              <w:t>92</w:t>
            </w:r>
          </w:p>
        </w:tc>
        <w:tc>
          <w:tcPr>
            <w:tcW w:w="1199" w:type="dxa"/>
            <w:tcBorders>
              <w:left w:val="single" w:sz="4" w:space="0" w:color="auto"/>
            </w:tcBorders>
            <w:vAlign w:val="center"/>
          </w:tcPr>
          <w:p w14:paraId="08C20FA6" w14:textId="5DD2B5E7" w:rsidR="00152653" w:rsidRPr="00152653" w:rsidRDefault="00152653" w:rsidP="007E2366">
            <w:pPr>
              <w:contextualSpacing/>
              <w:jc w:val="center"/>
              <w:rPr>
                <w:rFonts w:eastAsia="Calibri"/>
                <w:sz w:val="20"/>
                <w:szCs w:val="20"/>
                <w:lang w:val="hu-HU"/>
              </w:rPr>
            </w:pPr>
            <w:r w:rsidRPr="00152653">
              <w:rPr>
                <w:sz w:val="20"/>
                <w:szCs w:val="20"/>
              </w:rPr>
              <w:t>184</w:t>
            </w:r>
          </w:p>
        </w:tc>
        <w:tc>
          <w:tcPr>
            <w:tcW w:w="1199" w:type="dxa"/>
            <w:tcBorders>
              <w:left w:val="single" w:sz="4" w:space="0" w:color="auto"/>
            </w:tcBorders>
            <w:vAlign w:val="center"/>
          </w:tcPr>
          <w:p w14:paraId="45233B4B" w14:textId="77995886" w:rsidR="00152653" w:rsidRPr="00152653" w:rsidRDefault="00152653" w:rsidP="007E2366">
            <w:pPr>
              <w:contextualSpacing/>
              <w:jc w:val="center"/>
              <w:rPr>
                <w:rFonts w:eastAsia="Calibri"/>
                <w:sz w:val="20"/>
                <w:szCs w:val="20"/>
                <w:lang w:val="hu-HU"/>
              </w:rPr>
            </w:pPr>
            <w:r w:rsidRPr="00152653">
              <w:rPr>
                <w:sz w:val="20"/>
                <w:szCs w:val="20"/>
              </w:rPr>
              <w:t>276</w:t>
            </w:r>
          </w:p>
        </w:tc>
      </w:tr>
      <w:tr w:rsidR="00152653" w:rsidRPr="00A809F6" w14:paraId="7383D9CA" w14:textId="73A68DE0" w:rsidTr="009C7949">
        <w:tc>
          <w:tcPr>
            <w:tcW w:w="2906" w:type="dxa"/>
            <w:shd w:val="clear" w:color="auto" w:fill="auto"/>
          </w:tcPr>
          <w:p w14:paraId="20540285" w14:textId="77777777" w:rsidR="00152653" w:rsidRPr="00152653" w:rsidRDefault="00152653" w:rsidP="007E2366">
            <w:pPr>
              <w:spacing w:after="120"/>
              <w:contextualSpacing/>
              <w:jc w:val="center"/>
              <w:rPr>
                <w:b/>
                <w:bCs/>
                <w:lang w:val="hu-HU"/>
              </w:rPr>
            </w:pPr>
            <w:r w:rsidRPr="00152653">
              <w:rPr>
                <w:b/>
                <w:bCs/>
                <w:lang w:val="hu-HU"/>
              </w:rPr>
              <w:t>FELNŐTTEK (26-64)</w:t>
            </w:r>
          </w:p>
        </w:tc>
        <w:tc>
          <w:tcPr>
            <w:tcW w:w="914" w:type="dxa"/>
            <w:tcBorders>
              <w:right w:val="single" w:sz="4" w:space="0" w:color="auto"/>
            </w:tcBorders>
            <w:shd w:val="clear" w:color="auto" w:fill="auto"/>
            <w:vAlign w:val="center"/>
          </w:tcPr>
          <w:p w14:paraId="51F17797" w14:textId="2366B8D6" w:rsidR="00152653" w:rsidRPr="00152653" w:rsidRDefault="00152653" w:rsidP="007E2366">
            <w:pPr>
              <w:contextualSpacing/>
              <w:rPr>
                <w:sz w:val="20"/>
                <w:szCs w:val="20"/>
                <w:lang w:val="hu-HU"/>
              </w:rPr>
            </w:pPr>
            <w:r w:rsidRPr="00152653">
              <w:rPr>
                <w:sz w:val="20"/>
                <w:szCs w:val="20"/>
              </w:rPr>
              <w:t>710</w:t>
            </w:r>
          </w:p>
        </w:tc>
        <w:tc>
          <w:tcPr>
            <w:tcW w:w="953" w:type="dxa"/>
            <w:tcBorders>
              <w:left w:val="single" w:sz="4" w:space="0" w:color="auto"/>
              <w:right w:val="single" w:sz="4" w:space="0" w:color="auto"/>
            </w:tcBorders>
            <w:shd w:val="clear" w:color="auto" w:fill="auto"/>
            <w:vAlign w:val="center"/>
          </w:tcPr>
          <w:p w14:paraId="3785BC70" w14:textId="0DE6678A" w:rsidR="00152653" w:rsidRPr="00152653" w:rsidRDefault="00152653" w:rsidP="007E2366">
            <w:pPr>
              <w:contextualSpacing/>
              <w:jc w:val="center"/>
              <w:rPr>
                <w:sz w:val="20"/>
                <w:szCs w:val="20"/>
                <w:lang w:val="hu-HU"/>
              </w:rPr>
            </w:pPr>
            <w:r w:rsidRPr="00152653">
              <w:rPr>
                <w:sz w:val="20"/>
                <w:szCs w:val="20"/>
              </w:rPr>
              <w:t>1322</w:t>
            </w:r>
          </w:p>
        </w:tc>
        <w:tc>
          <w:tcPr>
            <w:tcW w:w="1206" w:type="dxa"/>
            <w:tcBorders>
              <w:left w:val="single" w:sz="4" w:space="0" w:color="auto"/>
            </w:tcBorders>
            <w:shd w:val="clear" w:color="auto" w:fill="auto"/>
            <w:vAlign w:val="center"/>
          </w:tcPr>
          <w:p w14:paraId="209AF3B3" w14:textId="470F74AE" w:rsidR="00152653" w:rsidRPr="00152653" w:rsidRDefault="00152653" w:rsidP="007E2366">
            <w:pPr>
              <w:contextualSpacing/>
              <w:jc w:val="center"/>
              <w:rPr>
                <w:sz w:val="20"/>
                <w:szCs w:val="20"/>
                <w:lang w:val="hu-HU"/>
              </w:rPr>
            </w:pPr>
            <w:r w:rsidRPr="00152653">
              <w:rPr>
                <w:sz w:val="20"/>
                <w:szCs w:val="20"/>
              </w:rPr>
              <w:t>2032</w:t>
            </w:r>
          </w:p>
        </w:tc>
        <w:tc>
          <w:tcPr>
            <w:tcW w:w="1199" w:type="dxa"/>
            <w:tcBorders>
              <w:left w:val="single" w:sz="4" w:space="0" w:color="auto"/>
            </w:tcBorders>
            <w:vAlign w:val="center"/>
          </w:tcPr>
          <w:p w14:paraId="17EA0CBA" w14:textId="36FC1AB7" w:rsidR="00152653" w:rsidRPr="00152653" w:rsidRDefault="00152653" w:rsidP="007E2366">
            <w:pPr>
              <w:contextualSpacing/>
              <w:jc w:val="center"/>
              <w:rPr>
                <w:rFonts w:eastAsia="Calibri"/>
                <w:sz w:val="20"/>
                <w:szCs w:val="20"/>
                <w:lang w:val="hu-HU"/>
              </w:rPr>
            </w:pPr>
            <w:r w:rsidRPr="00152653">
              <w:rPr>
                <w:sz w:val="20"/>
                <w:szCs w:val="20"/>
              </w:rPr>
              <w:t>620</w:t>
            </w:r>
          </w:p>
        </w:tc>
        <w:tc>
          <w:tcPr>
            <w:tcW w:w="1199" w:type="dxa"/>
            <w:tcBorders>
              <w:left w:val="single" w:sz="4" w:space="0" w:color="auto"/>
            </w:tcBorders>
            <w:vAlign w:val="center"/>
          </w:tcPr>
          <w:p w14:paraId="628F92C4" w14:textId="0099C0B7" w:rsidR="00152653" w:rsidRPr="00152653" w:rsidRDefault="00152653" w:rsidP="007E2366">
            <w:pPr>
              <w:contextualSpacing/>
              <w:jc w:val="center"/>
              <w:rPr>
                <w:rFonts w:eastAsia="Calibri"/>
                <w:sz w:val="20"/>
                <w:szCs w:val="20"/>
                <w:lang w:val="hu-HU"/>
              </w:rPr>
            </w:pPr>
            <w:r w:rsidRPr="00152653">
              <w:rPr>
                <w:sz w:val="20"/>
                <w:szCs w:val="20"/>
              </w:rPr>
              <w:t>1195</w:t>
            </w:r>
          </w:p>
        </w:tc>
        <w:tc>
          <w:tcPr>
            <w:tcW w:w="1199" w:type="dxa"/>
            <w:tcBorders>
              <w:left w:val="single" w:sz="4" w:space="0" w:color="auto"/>
            </w:tcBorders>
            <w:vAlign w:val="center"/>
          </w:tcPr>
          <w:p w14:paraId="579DBE37" w14:textId="2582E4FA" w:rsidR="00152653" w:rsidRPr="00152653" w:rsidRDefault="00152653" w:rsidP="007E2366">
            <w:pPr>
              <w:contextualSpacing/>
              <w:jc w:val="center"/>
              <w:rPr>
                <w:rFonts w:eastAsia="Calibri"/>
                <w:sz w:val="20"/>
                <w:szCs w:val="20"/>
                <w:lang w:val="hu-HU"/>
              </w:rPr>
            </w:pPr>
            <w:r w:rsidRPr="00152653">
              <w:rPr>
                <w:sz w:val="20"/>
                <w:szCs w:val="20"/>
              </w:rPr>
              <w:t>1815</w:t>
            </w:r>
          </w:p>
        </w:tc>
      </w:tr>
      <w:tr w:rsidR="00152653" w:rsidRPr="00A809F6" w14:paraId="70156E7D" w14:textId="599716C6" w:rsidTr="009C7949">
        <w:tc>
          <w:tcPr>
            <w:tcW w:w="2906" w:type="dxa"/>
            <w:shd w:val="clear" w:color="auto" w:fill="auto"/>
          </w:tcPr>
          <w:p w14:paraId="24470A54" w14:textId="77777777" w:rsidR="00152653" w:rsidRPr="00152653" w:rsidRDefault="00152653" w:rsidP="007E2366">
            <w:pPr>
              <w:spacing w:after="120"/>
              <w:contextualSpacing/>
              <w:jc w:val="center"/>
              <w:rPr>
                <w:b/>
                <w:bCs/>
                <w:lang w:val="hu-HU"/>
              </w:rPr>
            </w:pPr>
            <w:r w:rsidRPr="00152653">
              <w:rPr>
                <w:b/>
                <w:bCs/>
                <w:lang w:val="hu-HU"/>
              </w:rPr>
              <w:t>IDŐSEK (65 és több)</w:t>
            </w:r>
          </w:p>
        </w:tc>
        <w:tc>
          <w:tcPr>
            <w:tcW w:w="914" w:type="dxa"/>
            <w:tcBorders>
              <w:right w:val="single" w:sz="4" w:space="0" w:color="auto"/>
            </w:tcBorders>
            <w:shd w:val="clear" w:color="auto" w:fill="auto"/>
            <w:vAlign w:val="center"/>
          </w:tcPr>
          <w:p w14:paraId="5463FA60" w14:textId="2627076A" w:rsidR="00152653" w:rsidRPr="00152653" w:rsidRDefault="00152653" w:rsidP="007E2366">
            <w:pPr>
              <w:contextualSpacing/>
              <w:jc w:val="center"/>
              <w:rPr>
                <w:sz w:val="20"/>
                <w:szCs w:val="20"/>
                <w:lang w:val="hu-HU"/>
              </w:rPr>
            </w:pPr>
            <w:r w:rsidRPr="00152653">
              <w:rPr>
                <w:sz w:val="20"/>
                <w:szCs w:val="20"/>
              </w:rPr>
              <w:t>293</w:t>
            </w:r>
          </w:p>
        </w:tc>
        <w:tc>
          <w:tcPr>
            <w:tcW w:w="953" w:type="dxa"/>
            <w:tcBorders>
              <w:left w:val="single" w:sz="4" w:space="0" w:color="auto"/>
              <w:right w:val="single" w:sz="4" w:space="0" w:color="auto"/>
            </w:tcBorders>
            <w:shd w:val="clear" w:color="auto" w:fill="auto"/>
            <w:vAlign w:val="center"/>
          </w:tcPr>
          <w:p w14:paraId="1A89281E" w14:textId="34B994A8" w:rsidR="00152653" w:rsidRPr="00152653" w:rsidRDefault="00152653" w:rsidP="007E2366">
            <w:pPr>
              <w:contextualSpacing/>
              <w:jc w:val="center"/>
              <w:rPr>
                <w:sz w:val="20"/>
                <w:szCs w:val="20"/>
                <w:lang w:val="hu-HU"/>
              </w:rPr>
            </w:pPr>
            <w:r w:rsidRPr="00152653">
              <w:rPr>
                <w:sz w:val="20"/>
                <w:szCs w:val="20"/>
              </w:rPr>
              <w:t>415</w:t>
            </w:r>
          </w:p>
        </w:tc>
        <w:tc>
          <w:tcPr>
            <w:tcW w:w="1206" w:type="dxa"/>
            <w:tcBorders>
              <w:left w:val="single" w:sz="4" w:space="0" w:color="auto"/>
            </w:tcBorders>
            <w:shd w:val="clear" w:color="auto" w:fill="auto"/>
            <w:vAlign w:val="center"/>
          </w:tcPr>
          <w:p w14:paraId="1AD4C850" w14:textId="71BBD498" w:rsidR="00152653" w:rsidRPr="00152653" w:rsidRDefault="00152653" w:rsidP="007E2366">
            <w:pPr>
              <w:contextualSpacing/>
              <w:jc w:val="center"/>
              <w:rPr>
                <w:sz w:val="20"/>
                <w:szCs w:val="20"/>
                <w:lang w:val="hu-HU"/>
              </w:rPr>
            </w:pPr>
            <w:r w:rsidRPr="00152653">
              <w:rPr>
                <w:sz w:val="20"/>
                <w:szCs w:val="20"/>
              </w:rPr>
              <w:t>708</w:t>
            </w:r>
          </w:p>
        </w:tc>
        <w:tc>
          <w:tcPr>
            <w:tcW w:w="1199" w:type="dxa"/>
            <w:tcBorders>
              <w:left w:val="single" w:sz="4" w:space="0" w:color="auto"/>
            </w:tcBorders>
            <w:vAlign w:val="center"/>
          </w:tcPr>
          <w:p w14:paraId="081D246B" w14:textId="4DD7BC6F" w:rsidR="00152653" w:rsidRPr="00152653" w:rsidRDefault="00152653" w:rsidP="007E2366">
            <w:pPr>
              <w:contextualSpacing/>
              <w:jc w:val="center"/>
              <w:rPr>
                <w:rFonts w:eastAsia="Calibri"/>
                <w:sz w:val="20"/>
                <w:szCs w:val="20"/>
                <w:lang w:val="hu-HU"/>
              </w:rPr>
            </w:pPr>
            <w:r w:rsidRPr="00152653">
              <w:rPr>
                <w:sz w:val="20"/>
                <w:szCs w:val="20"/>
              </w:rPr>
              <w:t>238</w:t>
            </w:r>
          </w:p>
        </w:tc>
        <w:tc>
          <w:tcPr>
            <w:tcW w:w="1199" w:type="dxa"/>
            <w:tcBorders>
              <w:left w:val="single" w:sz="4" w:space="0" w:color="auto"/>
            </w:tcBorders>
            <w:vAlign w:val="center"/>
          </w:tcPr>
          <w:p w14:paraId="0F7E163B" w14:textId="6864D9D8" w:rsidR="00152653" w:rsidRPr="00152653" w:rsidRDefault="00152653" w:rsidP="007E2366">
            <w:pPr>
              <w:contextualSpacing/>
              <w:jc w:val="center"/>
              <w:rPr>
                <w:rFonts w:eastAsia="Calibri"/>
                <w:sz w:val="20"/>
                <w:szCs w:val="20"/>
                <w:lang w:val="hu-HU"/>
              </w:rPr>
            </w:pPr>
            <w:r w:rsidRPr="00152653">
              <w:rPr>
                <w:sz w:val="20"/>
                <w:szCs w:val="20"/>
              </w:rPr>
              <w:t>363</w:t>
            </w:r>
          </w:p>
        </w:tc>
        <w:tc>
          <w:tcPr>
            <w:tcW w:w="1199" w:type="dxa"/>
            <w:tcBorders>
              <w:left w:val="single" w:sz="4" w:space="0" w:color="auto"/>
            </w:tcBorders>
            <w:vAlign w:val="center"/>
          </w:tcPr>
          <w:p w14:paraId="14519F1F" w14:textId="0006266A" w:rsidR="00152653" w:rsidRPr="00152653" w:rsidRDefault="00152653" w:rsidP="007E2366">
            <w:pPr>
              <w:contextualSpacing/>
              <w:jc w:val="center"/>
              <w:rPr>
                <w:rFonts w:eastAsia="Calibri"/>
                <w:sz w:val="20"/>
                <w:szCs w:val="20"/>
                <w:lang w:val="hu-HU"/>
              </w:rPr>
            </w:pPr>
            <w:r w:rsidRPr="00152653">
              <w:rPr>
                <w:sz w:val="20"/>
                <w:szCs w:val="20"/>
              </w:rPr>
              <w:t>501</w:t>
            </w:r>
          </w:p>
        </w:tc>
      </w:tr>
      <w:tr w:rsidR="00152653" w:rsidRPr="00A809F6" w14:paraId="680064D0" w14:textId="1A521F09" w:rsidTr="009C7949">
        <w:tc>
          <w:tcPr>
            <w:tcW w:w="2906" w:type="dxa"/>
            <w:shd w:val="clear" w:color="auto" w:fill="auto"/>
          </w:tcPr>
          <w:p w14:paraId="013CB1EB" w14:textId="77777777" w:rsidR="00152653" w:rsidRPr="00152653" w:rsidRDefault="00152653" w:rsidP="007E2366">
            <w:pPr>
              <w:spacing w:after="120"/>
              <w:contextualSpacing/>
              <w:jc w:val="center"/>
              <w:rPr>
                <w:b/>
                <w:bCs/>
                <w:lang w:val="hu-HU"/>
              </w:rPr>
            </w:pPr>
            <w:r w:rsidRPr="00152653">
              <w:rPr>
                <w:b/>
                <w:bCs/>
                <w:lang w:val="hu-HU"/>
              </w:rPr>
              <w:t>ÖSSZESEN</w:t>
            </w:r>
          </w:p>
        </w:tc>
        <w:tc>
          <w:tcPr>
            <w:tcW w:w="914" w:type="dxa"/>
            <w:tcBorders>
              <w:right w:val="single" w:sz="4" w:space="0" w:color="auto"/>
            </w:tcBorders>
            <w:shd w:val="clear" w:color="auto" w:fill="auto"/>
            <w:vAlign w:val="center"/>
          </w:tcPr>
          <w:p w14:paraId="10822545" w14:textId="197DE447" w:rsidR="00152653" w:rsidRPr="00152653" w:rsidRDefault="00152653" w:rsidP="007E2366">
            <w:pPr>
              <w:contextualSpacing/>
              <w:jc w:val="center"/>
              <w:rPr>
                <w:b/>
                <w:bCs/>
                <w:sz w:val="20"/>
                <w:szCs w:val="20"/>
                <w:lang w:val="hu-HU"/>
              </w:rPr>
            </w:pPr>
            <w:r w:rsidRPr="00152653">
              <w:rPr>
                <w:b/>
                <w:bCs/>
                <w:sz w:val="20"/>
                <w:szCs w:val="20"/>
              </w:rPr>
              <w:t>1505</w:t>
            </w:r>
          </w:p>
        </w:tc>
        <w:tc>
          <w:tcPr>
            <w:tcW w:w="953" w:type="dxa"/>
            <w:tcBorders>
              <w:left w:val="single" w:sz="4" w:space="0" w:color="auto"/>
              <w:right w:val="single" w:sz="4" w:space="0" w:color="auto"/>
            </w:tcBorders>
            <w:shd w:val="clear" w:color="auto" w:fill="auto"/>
            <w:vAlign w:val="center"/>
          </w:tcPr>
          <w:p w14:paraId="6BDC7193" w14:textId="7C85AA3C" w:rsidR="00152653" w:rsidRPr="00152653" w:rsidRDefault="00152653" w:rsidP="007E2366">
            <w:pPr>
              <w:contextualSpacing/>
              <w:jc w:val="center"/>
              <w:rPr>
                <w:b/>
                <w:bCs/>
                <w:sz w:val="20"/>
                <w:szCs w:val="20"/>
                <w:lang w:val="hu-HU"/>
              </w:rPr>
            </w:pPr>
            <w:r w:rsidRPr="00152653">
              <w:rPr>
                <w:b/>
                <w:bCs/>
                <w:sz w:val="20"/>
                <w:szCs w:val="20"/>
              </w:rPr>
              <w:t>2266</w:t>
            </w:r>
          </w:p>
        </w:tc>
        <w:tc>
          <w:tcPr>
            <w:tcW w:w="1206" w:type="dxa"/>
            <w:tcBorders>
              <w:left w:val="single" w:sz="4" w:space="0" w:color="auto"/>
            </w:tcBorders>
            <w:shd w:val="clear" w:color="auto" w:fill="auto"/>
            <w:vAlign w:val="center"/>
          </w:tcPr>
          <w:p w14:paraId="02FE11E0" w14:textId="7E8111A3" w:rsidR="00152653" w:rsidRPr="00152653" w:rsidRDefault="00152653" w:rsidP="007E2366">
            <w:pPr>
              <w:contextualSpacing/>
              <w:jc w:val="center"/>
              <w:rPr>
                <w:b/>
                <w:bCs/>
                <w:sz w:val="20"/>
                <w:szCs w:val="20"/>
                <w:lang w:val="hu-HU"/>
              </w:rPr>
            </w:pPr>
            <w:r w:rsidRPr="00152653">
              <w:rPr>
                <w:b/>
                <w:bCs/>
                <w:sz w:val="20"/>
                <w:szCs w:val="20"/>
              </w:rPr>
              <w:t>3769</w:t>
            </w:r>
          </w:p>
        </w:tc>
        <w:tc>
          <w:tcPr>
            <w:tcW w:w="1199" w:type="dxa"/>
            <w:tcBorders>
              <w:left w:val="single" w:sz="4" w:space="0" w:color="auto"/>
            </w:tcBorders>
            <w:vAlign w:val="center"/>
          </w:tcPr>
          <w:p w14:paraId="767D5CC9" w14:textId="388E8A29" w:rsidR="00152653" w:rsidRPr="00152653" w:rsidRDefault="00152653" w:rsidP="007E2366">
            <w:pPr>
              <w:contextualSpacing/>
              <w:jc w:val="center"/>
              <w:rPr>
                <w:rFonts w:eastAsia="Calibri"/>
                <w:b/>
                <w:bCs/>
                <w:sz w:val="20"/>
                <w:szCs w:val="20"/>
                <w:lang w:val="hu-HU"/>
              </w:rPr>
            </w:pPr>
            <w:r w:rsidRPr="00152653">
              <w:rPr>
                <w:b/>
                <w:bCs/>
                <w:sz w:val="20"/>
                <w:szCs w:val="20"/>
              </w:rPr>
              <w:t>1280</w:t>
            </w:r>
          </w:p>
        </w:tc>
        <w:tc>
          <w:tcPr>
            <w:tcW w:w="1199" w:type="dxa"/>
            <w:tcBorders>
              <w:left w:val="single" w:sz="4" w:space="0" w:color="auto"/>
            </w:tcBorders>
            <w:vAlign w:val="center"/>
          </w:tcPr>
          <w:p w14:paraId="4CED5923" w14:textId="4F57089B" w:rsidR="00152653" w:rsidRPr="00152653" w:rsidRDefault="00152653" w:rsidP="007E2366">
            <w:pPr>
              <w:contextualSpacing/>
              <w:jc w:val="center"/>
              <w:rPr>
                <w:rFonts w:eastAsia="Calibri"/>
                <w:b/>
                <w:bCs/>
                <w:sz w:val="20"/>
                <w:szCs w:val="20"/>
                <w:lang w:val="hu-HU"/>
              </w:rPr>
            </w:pPr>
            <w:r w:rsidRPr="00152653">
              <w:rPr>
                <w:b/>
                <w:bCs/>
                <w:sz w:val="20"/>
                <w:szCs w:val="20"/>
              </w:rPr>
              <w:t>1999</w:t>
            </w:r>
          </w:p>
        </w:tc>
        <w:tc>
          <w:tcPr>
            <w:tcW w:w="1199" w:type="dxa"/>
            <w:tcBorders>
              <w:left w:val="single" w:sz="4" w:space="0" w:color="auto"/>
            </w:tcBorders>
            <w:vAlign w:val="center"/>
          </w:tcPr>
          <w:p w14:paraId="5B7D6DA4" w14:textId="58F2079C" w:rsidR="00152653" w:rsidRPr="00152653" w:rsidRDefault="00152653" w:rsidP="007E2366">
            <w:pPr>
              <w:contextualSpacing/>
              <w:jc w:val="center"/>
              <w:rPr>
                <w:rFonts w:eastAsia="Calibri"/>
                <w:b/>
                <w:bCs/>
                <w:sz w:val="20"/>
                <w:szCs w:val="20"/>
                <w:lang w:val="hu-HU"/>
              </w:rPr>
            </w:pPr>
            <w:r w:rsidRPr="00152653">
              <w:rPr>
                <w:b/>
                <w:bCs/>
                <w:sz w:val="20"/>
                <w:szCs w:val="20"/>
              </w:rPr>
              <w:t>3279</w:t>
            </w:r>
          </w:p>
        </w:tc>
      </w:tr>
    </w:tbl>
    <w:p w14:paraId="7228605F" w14:textId="77777777" w:rsidR="00AF33A9" w:rsidRPr="00A809F6" w:rsidRDefault="00AF33A9" w:rsidP="007E2366">
      <w:pPr>
        <w:ind w:left="284"/>
        <w:contextualSpacing/>
        <w:jc w:val="center"/>
        <w:rPr>
          <w:b/>
          <w:lang w:val="hu-HU"/>
        </w:rPr>
      </w:pPr>
    </w:p>
    <w:p w14:paraId="12060112" w14:textId="77777777" w:rsidR="00AF33A9" w:rsidRPr="00A809F6" w:rsidRDefault="00AF33A9" w:rsidP="00AF33A9">
      <w:pPr>
        <w:tabs>
          <w:tab w:val="left" w:pos="651"/>
        </w:tabs>
        <w:contextualSpacing/>
        <w:rPr>
          <w:b/>
          <w:lang w:val="hu-HU"/>
        </w:rPr>
      </w:pPr>
    </w:p>
    <w:p w14:paraId="0B63BA07" w14:textId="77777777" w:rsidR="00AF33A9" w:rsidRPr="00A809F6" w:rsidRDefault="00A809F6" w:rsidP="00AF33A9">
      <w:pPr>
        <w:contextualSpacing/>
        <w:jc w:val="both"/>
        <w:rPr>
          <w:b/>
          <w:lang w:val="hu-HU"/>
        </w:rPr>
      </w:pPr>
      <w:r w:rsidRPr="00A809F6">
        <w:rPr>
          <w:b/>
          <w:bCs/>
          <w:lang w:val="hu-HU"/>
        </w:rPr>
        <w:t>3.2. A KORCSOPORT SZERINTI FELHASZNÁLÓK SZOCIÁLIS VESZÉLYEZTETETTSÉGÉNEK MUTATÓI</w:t>
      </w:r>
    </w:p>
    <w:p w14:paraId="0BE451A6" w14:textId="77777777" w:rsidR="00AF33A9" w:rsidRPr="00A809F6" w:rsidRDefault="00AF33A9" w:rsidP="00AF33A9">
      <w:pPr>
        <w:contextualSpacing/>
        <w:jc w:val="both"/>
        <w:rPr>
          <w:b/>
          <w:lang w:val="hu-HU"/>
        </w:rPr>
      </w:pPr>
    </w:p>
    <w:p w14:paraId="511CFC22" w14:textId="5AEB4795" w:rsidR="00AF33A9" w:rsidRPr="00A809F6" w:rsidRDefault="00A809F6" w:rsidP="00AF33A9">
      <w:pPr>
        <w:spacing w:after="120"/>
        <w:contextualSpacing/>
        <w:jc w:val="both"/>
        <w:rPr>
          <w:lang w:val="hu-HU"/>
        </w:rPr>
      </w:pPr>
      <w:r w:rsidRPr="00A809F6">
        <w:rPr>
          <w:lang w:val="hu-HU"/>
        </w:rPr>
        <w:t xml:space="preserve">      A jelentésben foglalt időszakban, val</w:t>
      </w:r>
      <w:r w:rsidR="00152653">
        <w:rPr>
          <w:lang w:val="hu-HU"/>
        </w:rPr>
        <w:t xml:space="preserve">amint a </w:t>
      </w:r>
      <w:proofErr w:type="spellStart"/>
      <w:r w:rsidR="00152653">
        <w:rPr>
          <w:lang w:val="hu-HU"/>
        </w:rPr>
        <w:t>SzVK</w:t>
      </w:r>
      <w:proofErr w:type="spellEnd"/>
      <w:r w:rsidR="00152653">
        <w:rPr>
          <w:lang w:val="hu-HU"/>
        </w:rPr>
        <w:t xml:space="preserve"> érvényben levő 2024</w:t>
      </w:r>
      <w:r w:rsidRPr="00A809F6">
        <w:rPr>
          <w:lang w:val="hu-HU"/>
        </w:rPr>
        <w:t>.</w:t>
      </w:r>
      <w:r w:rsidR="00152653">
        <w:rPr>
          <w:lang w:val="hu-HU"/>
        </w:rPr>
        <w:t xml:space="preserve"> </w:t>
      </w:r>
      <w:r w:rsidRPr="00A809F6">
        <w:rPr>
          <w:lang w:val="hu-HU"/>
        </w:rPr>
        <w:t>12.</w:t>
      </w:r>
      <w:r w:rsidR="00152653">
        <w:rPr>
          <w:lang w:val="hu-HU"/>
        </w:rPr>
        <w:t xml:space="preserve"> </w:t>
      </w:r>
      <w:r w:rsidRPr="00A809F6">
        <w:rPr>
          <w:lang w:val="hu-HU"/>
        </w:rPr>
        <w:t>31-i nyilvántartásában növekedés észlelhető</w:t>
      </w:r>
      <w:r w:rsidR="00D869F8">
        <w:rPr>
          <w:lang w:val="hu-HU"/>
        </w:rPr>
        <w:t xml:space="preserve"> mintegy 80 felhasználóval</w:t>
      </w:r>
      <w:r w:rsidRPr="00A809F6">
        <w:rPr>
          <w:lang w:val="hu-HU"/>
        </w:rPr>
        <w:t xml:space="preserve"> az előző évhez képest, s a felhasználók legnagyobb arányát a felnőttek és az idősek, valamint a gyermekek képezik. A lakosság legutóbbi népszámlálás szerinti száma és a felhasználók aránya alapján nagyjából elmondható, hogy az év folyamán lakosság 1</w:t>
      </w:r>
      <w:r w:rsidR="00D869F8">
        <w:rPr>
          <w:lang w:val="hu-HU"/>
        </w:rPr>
        <w:t>4%</w:t>
      </w:r>
      <w:r w:rsidRPr="00A809F6">
        <w:rPr>
          <w:lang w:val="hu-HU"/>
        </w:rPr>
        <w:t>-a használja a központ szolgáltatásait.</w:t>
      </w:r>
    </w:p>
    <w:p w14:paraId="60019258" w14:textId="77777777" w:rsidR="00AF33A9" w:rsidRPr="00A809F6" w:rsidRDefault="00A809F6" w:rsidP="00AF33A9">
      <w:pPr>
        <w:spacing w:after="120"/>
        <w:contextualSpacing/>
        <w:jc w:val="both"/>
        <w:rPr>
          <w:lang w:val="hu-HU"/>
        </w:rPr>
      </w:pPr>
      <w:r w:rsidRPr="00A809F6">
        <w:rPr>
          <w:lang w:val="hu-HU"/>
        </w:rPr>
        <w:t>A felhasználók jellegzetes ismérvei:</w:t>
      </w:r>
    </w:p>
    <w:p w14:paraId="37582CAF" w14:textId="77777777" w:rsidR="00AF33A9" w:rsidRPr="00A809F6" w:rsidRDefault="00A809F6" w:rsidP="00AF33A9">
      <w:pPr>
        <w:pStyle w:val="ListParagraph"/>
        <w:numPr>
          <w:ilvl w:val="0"/>
          <w:numId w:val="30"/>
        </w:numPr>
        <w:spacing w:after="120"/>
        <w:jc w:val="both"/>
        <w:rPr>
          <w:lang w:val="hu-HU"/>
        </w:rPr>
      </w:pPr>
      <w:r w:rsidRPr="00A809F6">
        <w:rPr>
          <w:lang w:val="hu-HU"/>
        </w:rPr>
        <w:t>nemek szerint - a nők aránya a felhasználók teljes számában magasabb</w:t>
      </w:r>
    </w:p>
    <w:p w14:paraId="4CB712EF" w14:textId="77777777" w:rsidR="00AF33A9" w:rsidRPr="00A809F6" w:rsidRDefault="00A809F6" w:rsidP="00AF33A9">
      <w:pPr>
        <w:pStyle w:val="ListParagraph"/>
        <w:numPr>
          <w:ilvl w:val="0"/>
          <w:numId w:val="30"/>
        </w:numPr>
        <w:spacing w:after="120"/>
        <w:jc w:val="both"/>
        <w:rPr>
          <w:lang w:val="hu-HU"/>
        </w:rPr>
      </w:pPr>
      <w:r w:rsidRPr="00A809F6">
        <w:rPr>
          <w:lang w:val="hu-HU"/>
        </w:rPr>
        <w:t>nemzetiség szerint a felhasználók 37%-a magyar nemzetiségű</w:t>
      </w:r>
    </w:p>
    <w:p w14:paraId="265E411A" w14:textId="77777777" w:rsidR="00AF33A9" w:rsidRPr="00A809F6" w:rsidRDefault="00A809F6" w:rsidP="00AF33A9">
      <w:pPr>
        <w:pStyle w:val="ListParagraph"/>
        <w:numPr>
          <w:ilvl w:val="0"/>
          <w:numId w:val="30"/>
        </w:numPr>
        <w:spacing w:after="120"/>
        <w:jc w:val="both"/>
        <w:rPr>
          <w:lang w:val="hu-HU"/>
        </w:rPr>
      </w:pPr>
      <w:r w:rsidRPr="00A809F6">
        <w:rPr>
          <w:lang w:val="hu-HU"/>
        </w:rPr>
        <w:t>végzettség szerint - a felhasználók többsége elvégezte az általános iskolát</w:t>
      </w:r>
    </w:p>
    <w:p w14:paraId="08F459F7" w14:textId="77777777" w:rsidR="00AF33A9" w:rsidRPr="00A809F6" w:rsidRDefault="00A809F6" w:rsidP="00AF33A9">
      <w:pPr>
        <w:pStyle w:val="ListParagraph"/>
        <w:numPr>
          <w:ilvl w:val="0"/>
          <w:numId w:val="30"/>
        </w:numPr>
        <w:spacing w:after="120"/>
        <w:jc w:val="both"/>
        <w:rPr>
          <w:lang w:val="hu-HU"/>
        </w:rPr>
      </w:pPr>
      <w:r w:rsidRPr="00A809F6">
        <w:rPr>
          <w:lang w:val="hu-HU"/>
        </w:rPr>
        <w:t>állandó lakóhely szerint - magasabb a városi lakosság aránya a SZVK szolgáltatások igénybevételében.</w:t>
      </w:r>
    </w:p>
    <w:p w14:paraId="212C1234" w14:textId="77777777" w:rsidR="00AF33A9" w:rsidRPr="00A809F6" w:rsidRDefault="00AF33A9" w:rsidP="00AF33A9">
      <w:pPr>
        <w:pStyle w:val="ListParagraph"/>
        <w:spacing w:after="120"/>
        <w:ind w:left="0"/>
        <w:jc w:val="both"/>
        <w:rPr>
          <w:lang w:val="hu-HU"/>
        </w:rPr>
      </w:pPr>
    </w:p>
    <w:p w14:paraId="32C31495" w14:textId="77777777" w:rsidR="00AF33A9" w:rsidRPr="00A809F6" w:rsidRDefault="00A809F6" w:rsidP="00AF33A9">
      <w:pPr>
        <w:contextualSpacing/>
        <w:jc w:val="both"/>
        <w:rPr>
          <w:b/>
          <w:lang w:val="hu-HU"/>
        </w:rPr>
      </w:pPr>
      <w:r w:rsidRPr="00A809F6">
        <w:rPr>
          <w:b/>
          <w:bCs/>
          <w:lang w:val="hu-HU"/>
        </w:rPr>
        <w:t xml:space="preserve">3.3. A FELHASZNÁLÓK SZÁMÁNAK INGADOZÁSA </w:t>
      </w:r>
    </w:p>
    <w:p w14:paraId="00F95ABF" w14:textId="77777777" w:rsidR="00AF33A9" w:rsidRPr="00A809F6" w:rsidRDefault="00AF33A9" w:rsidP="00AF33A9">
      <w:pPr>
        <w:contextualSpacing/>
        <w:jc w:val="both"/>
        <w:rPr>
          <w:b/>
          <w:lang w:val="hu-HU"/>
        </w:rPr>
      </w:pPr>
    </w:p>
    <w:p w14:paraId="791AF0DA" w14:textId="77777777" w:rsidR="00AF33A9" w:rsidRPr="00A809F6" w:rsidRDefault="00A809F6" w:rsidP="00AF33A9">
      <w:pPr>
        <w:spacing w:after="120"/>
        <w:contextualSpacing/>
        <w:jc w:val="both"/>
        <w:rPr>
          <w:lang w:val="hu-HU"/>
        </w:rPr>
      </w:pPr>
      <w:r w:rsidRPr="00A809F6">
        <w:rPr>
          <w:lang w:val="hu-HU"/>
        </w:rPr>
        <w:t xml:space="preserve">      A jelentésben foglalt időszakban az újonnan nyilvántartásba vett felhasználók legnagyobb része az anyagi juttatásokra formált jogok megvalósítása végett lép be rendszerbe (pénzbeli szociális segély, ápolási pótlék, egyszeri pénzbeli segély).</w:t>
      </w:r>
    </w:p>
    <w:p w14:paraId="1996E67E" w14:textId="77777777" w:rsidR="00AF33A9" w:rsidRPr="00A809F6" w:rsidRDefault="00AF33A9" w:rsidP="00AF33A9">
      <w:pPr>
        <w:spacing w:after="120"/>
        <w:contextualSpacing/>
        <w:jc w:val="both"/>
        <w:rPr>
          <w:lang w:val="hu-HU"/>
        </w:rPr>
      </w:pPr>
    </w:p>
    <w:p w14:paraId="4D152233" w14:textId="77777777" w:rsidR="004C0A6C" w:rsidRPr="00A809F6" w:rsidRDefault="004C0A6C" w:rsidP="00AF33A9">
      <w:pPr>
        <w:spacing w:after="120"/>
        <w:contextualSpacing/>
        <w:jc w:val="both"/>
        <w:rPr>
          <w:lang w:val="hu-HU"/>
        </w:rPr>
      </w:pPr>
    </w:p>
    <w:p w14:paraId="3ECDE1BC" w14:textId="77777777" w:rsidR="005900A4" w:rsidRPr="00A809F6" w:rsidRDefault="005900A4" w:rsidP="00AF33A9">
      <w:pPr>
        <w:spacing w:after="120"/>
        <w:contextualSpacing/>
        <w:jc w:val="both"/>
        <w:rPr>
          <w:lang w:val="hu-HU"/>
        </w:rPr>
      </w:pPr>
    </w:p>
    <w:p w14:paraId="7B59AFA7" w14:textId="77777777" w:rsidR="005900A4" w:rsidRPr="00A809F6" w:rsidRDefault="005900A4" w:rsidP="00AF33A9">
      <w:pPr>
        <w:spacing w:after="120"/>
        <w:contextualSpacing/>
        <w:jc w:val="both"/>
        <w:rPr>
          <w:lang w:val="hu-HU"/>
        </w:rPr>
      </w:pPr>
    </w:p>
    <w:p w14:paraId="3AB48903" w14:textId="77777777" w:rsidR="005900A4" w:rsidRPr="00A809F6" w:rsidRDefault="005900A4" w:rsidP="00AF33A9">
      <w:pPr>
        <w:spacing w:after="120"/>
        <w:contextualSpacing/>
        <w:jc w:val="both"/>
        <w:rPr>
          <w:lang w:val="hu-HU"/>
        </w:rPr>
      </w:pPr>
    </w:p>
    <w:p w14:paraId="3AF90EEF" w14:textId="77777777" w:rsidR="00AF33A9" w:rsidRPr="00A809F6" w:rsidRDefault="00AF33A9" w:rsidP="00AF33A9">
      <w:pPr>
        <w:spacing w:after="120"/>
        <w:contextualSpacing/>
        <w:jc w:val="both"/>
        <w:rPr>
          <w:lang w:val="hu-HU"/>
        </w:rPr>
      </w:pPr>
    </w:p>
    <w:p w14:paraId="7FBEAE4D" w14:textId="77777777" w:rsidR="00AF33A9" w:rsidRPr="00A809F6" w:rsidRDefault="00A809F6" w:rsidP="00AF33A9">
      <w:pPr>
        <w:contextualSpacing/>
        <w:jc w:val="both"/>
        <w:rPr>
          <w:b/>
          <w:lang w:val="hu-HU"/>
        </w:rPr>
      </w:pPr>
      <w:r w:rsidRPr="00A809F6">
        <w:rPr>
          <w:b/>
          <w:bCs/>
          <w:lang w:val="hu-HU"/>
        </w:rPr>
        <w:t>3.4. A FELHASZNÁLÓK KORCSOPORT SZERINTI ELOSZLÁSA, A MEGVALÓSÍTOTT JOGOK, FOGANATOSÍTOTT INTÉZKEDÉSEK ÉS A SZOCIÁLIS VÉDELMI KÖZPONT ÁLTAL NYÚJTOTT SZOLGÁLTATÁSOK TEKINTETÉBEN</w:t>
      </w:r>
    </w:p>
    <w:p w14:paraId="5131CB1D" w14:textId="77777777" w:rsidR="00AF33A9" w:rsidRPr="00A809F6" w:rsidRDefault="00AF33A9" w:rsidP="00AF33A9">
      <w:pPr>
        <w:contextualSpacing/>
        <w:jc w:val="both"/>
        <w:rPr>
          <w:b/>
          <w:lang w:val="hu-HU"/>
        </w:rPr>
      </w:pPr>
    </w:p>
    <w:p w14:paraId="7E49FD36" w14:textId="77777777" w:rsidR="00AF33A9" w:rsidRPr="00A809F6" w:rsidRDefault="00A809F6" w:rsidP="00AF33A9">
      <w:pPr>
        <w:spacing w:after="120"/>
        <w:contextualSpacing/>
        <w:jc w:val="both"/>
        <w:rPr>
          <w:b/>
          <w:lang w:val="hu-HU"/>
        </w:rPr>
      </w:pPr>
      <w:r w:rsidRPr="00A809F6">
        <w:rPr>
          <w:b/>
          <w:bCs/>
          <w:lang w:val="hu-HU"/>
        </w:rPr>
        <w:t>3.4.1. Gyermekek</w:t>
      </w:r>
    </w:p>
    <w:p w14:paraId="7783ED1C" w14:textId="77777777" w:rsidR="00AF33A9" w:rsidRPr="00A809F6" w:rsidRDefault="00AF33A9" w:rsidP="00AF33A9">
      <w:pPr>
        <w:spacing w:after="120"/>
        <w:contextualSpacing/>
        <w:jc w:val="both"/>
        <w:rPr>
          <w:b/>
          <w:lang w:val="hu-HU"/>
        </w:rPr>
      </w:pPr>
    </w:p>
    <w:p w14:paraId="1B2C4BFA" w14:textId="5D2E5CB4" w:rsidR="00AF33A9" w:rsidRPr="00A809F6" w:rsidRDefault="00A809F6" w:rsidP="00AF33A9">
      <w:pPr>
        <w:spacing w:after="120"/>
        <w:contextualSpacing/>
        <w:jc w:val="both"/>
        <w:rPr>
          <w:lang w:val="hu-HU"/>
        </w:rPr>
      </w:pPr>
      <w:r w:rsidRPr="00A809F6">
        <w:rPr>
          <w:lang w:val="hu-HU"/>
        </w:rPr>
        <w:t xml:space="preserve">     A gyermekek korcsoportjában leginkább képviseltek a 6</w:t>
      </w:r>
      <w:r w:rsidR="00884D8F">
        <w:rPr>
          <w:lang w:val="hu-HU"/>
        </w:rPr>
        <w:t>–</w:t>
      </w:r>
      <w:r w:rsidRPr="00A809F6">
        <w:rPr>
          <w:lang w:val="hu-HU"/>
        </w:rPr>
        <w:t>14 évesek és a 15–17 évesek. A gyerekek neméhez viszonyítva a fiúk száma magasabb. A legtöbb nyilvántartásba vett gyermek a szociálisan veszélyeztetett csoportba tartozik, a szociális pénzbeli segély haszonélvezőjeként - 4</w:t>
      </w:r>
      <w:r w:rsidR="00884D8F">
        <w:rPr>
          <w:lang w:val="hu-HU"/>
        </w:rPr>
        <w:t>07</w:t>
      </w:r>
      <w:r w:rsidRPr="00A809F6">
        <w:rPr>
          <w:lang w:val="hu-HU"/>
        </w:rPr>
        <w:t xml:space="preserve"> gyerek.  A fejlődési rendellenességekkel küzdő gyermekek száma a nyilvántartásban </w:t>
      </w:r>
      <w:r w:rsidR="00884D8F">
        <w:rPr>
          <w:lang w:val="hu-HU"/>
        </w:rPr>
        <w:t>8</w:t>
      </w:r>
      <w:r w:rsidRPr="00A809F6">
        <w:rPr>
          <w:lang w:val="hu-HU"/>
        </w:rPr>
        <w:t xml:space="preserve">4, míg </w:t>
      </w:r>
      <w:r w:rsidR="00884D8F">
        <w:rPr>
          <w:lang w:val="hu-HU"/>
        </w:rPr>
        <w:t>6</w:t>
      </w:r>
      <w:r w:rsidRPr="00A809F6">
        <w:rPr>
          <w:lang w:val="hu-HU"/>
        </w:rPr>
        <w:t>0 gyermek jogosult felhasználója a más személy által nyújtott segítségnek és gondozásnak.  Azon gyermekek száma, akikkel kapcsolatban a szülők nem értenek egyet a szülői jogok gyakorlásának módjáról és a személyes kapcsolatok szabályozásáról, az előző évben a nyilvántartásban összesen 1</w:t>
      </w:r>
      <w:r w:rsidR="00884D8F">
        <w:rPr>
          <w:lang w:val="hu-HU"/>
        </w:rPr>
        <w:t>42</w:t>
      </w:r>
      <w:r w:rsidRPr="00A809F6">
        <w:rPr>
          <w:lang w:val="hu-HU"/>
        </w:rPr>
        <w:t xml:space="preserve"> volt. A gyermekek jogai és érdekei miatt alkalmazott intézkedések keretében gyámság alá vonást és családi elhelyezést alkalmazunk. Azon gyermekek száma, akikkel kapcsolatban gyámügyi védelmet alkalmaztunk 3</w:t>
      </w:r>
      <w:r w:rsidR="00884D8F">
        <w:rPr>
          <w:lang w:val="hu-HU"/>
        </w:rPr>
        <w:t>2</w:t>
      </w:r>
      <w:r w:rsidRPr="00A809F6">
        <w:rPr>
          <w:lang w:val="hu-HU"/>
        </w:rPr>
        <w:t>, míg azon gyermekek száma, akik rokonokhoz vagy más gondozó családba kerültek 3</w:t>
      </w:r>
      <w:r w:rsidR="00884D8F">
        <w:rPr>
          <w:lang w:val="hu-HU"/>
        </w:rPr>
        <w:t>0</w:t>
      </w:r>
      <w:r w:rsidRPr="00A809F6">
        <w:rPr>
          <w:lang w:val="hu-HU"/>
        </w:rPr>
        <w:t>. A Központ nyilvántartásában három kiskorú gyermek szerepel</w:t>
      </w:r>
      <w:r w:rsidR="00884D8F">
        <w:rPr>
          <w:lang w:val="hu-HU"/>
        </w:rPr>
        <w:t>, akik</w:t>
      </w:r>
      <w:r w:rsidRPr="00A809F6">
        <w:rPr>
          <w:lang w:val="hu-HU"/>
        </w:rPr>
        <w:t xml:space="preserve"> szociális ellátó intézményekben</w:t>
      </w:r>
      <w:r w:rsidR="00E00B03">
        <w:rPr>
          <w:lang w:val="hu-HU"/>
        </w:rPr>
        <w:t xml:space="preserve"> vannak</w:t>
      </w:r>
      <w:r w:rsidRPr="00A809F6">
        <w:rPr>
          <w:lang w:val="hu-HU"/>
        </w:rPr>
        <w:t>, melyhez az illetékes minisztérium hozzájárulása is megtörtént. Kiskorú gyermekek intézményi elhelyezésére jelenleg nincs benyújtott kér</w:t>
      </w:r>
      <w:r w:rsidR="009C7949">
        <w:rPr>
          <w:lang w:val="hu-HU"/>
        </w:rPr>
        <w:t>elem. A jelentés által felölelt</w:t>
      </w:r>
      <w:r w:rsidRPr="00A809F6">
        <w:rPr>
          <w:lang w:val="hu-HU"/>
        </w:rPr>
        <w:t xml:space="preserve"> időszakban </w:t>
      </w:r>
      <w:r w:rsidR="009C7949">
        <w:rPr>
          <w:lang w:val="hu-HU"/>
        </w:rPr>
        <w:t>két,</w:t>
      </w:r>
      <w:r w:rsidRPr="00A809F6">
        <w:rPr>
          <w:lang w:val="hu-HU"/>
        </w:rPr>
        <w:t xml:space="preserve"> szülői gondoskodás nélkül maradt gyermek örökbefogadás</w:t>
      </w:r>
      <w:r w:rsidR="009C7949">
        <w:rPr>
          <w:lang w:val="hu-HU"/>
        </w:rPr>
        <w:t>a történt meg</w:t>
      </w:r>
      <w:r w:rsidRPr="00A809F6">
        <w:rPr>
          <w:lang w:val="hu-HU"/>
        </w:rPr>
        <w:t>, egy gyermek</w:t>
      </w:r>
      <w:r w:rsidR="009C7949">
        <w:rPr>
          <w:lang w:val="hu-HU"/>
        </w:rPr>
        <w:t xml:space="preserve"> esetében pedig az örökbefogadás előtti</w:t>
      </w:r>
      <w:r w:rsidRPr="00A809F6">
        <w:rPr>
          <w:lang w:val="hu-HU"/>
        </w:rPr>
        <w:t xml:space="preserve"> alkalmazkodási fol</w:t>
      </w:r>
      <w:r w:rsidR="009C7949">
        <w:rPr>
          <w:lang w:val="hu-HU"/>
        </w:rPr>
        <w:t>yamat zajlik</w:t>
      </w:r>
      <w:r w:rsidRPr="00A809F6">
        <w:rPr>
          <w:lang w:val="hu-HU"/>
        </w:rPr>
        <w:t>.</w:t>
      </w:r>
    </w:p>
    <w:p w14:paraId="0D6B7297" w14:textId="77777777" w:rsidR="00AF33A9" w:rsidRPr="00A809F6" w:rsidRDefault="00AF33A9" w:rsidP="00AF33A9">
      <w:pPr>
        <w:spacing w:after="120"/>
        <w:contextualSpacing/>
        <w:jc w:val="both"/>
        <w:rPr>
          <w:lang w:val="hu-HU"/>
        </w:rPr>
      </w:pPr>
    </w:p>
    <w:p w14:paraId="6E17CA3E" w14:textId="77777777" w:rsidR="00AF33A9" w:rsidRPr="00A809F6" w:rsidRDefault="00A809F6" w:rsidP="00AF33A9">
      <w:pPr>
        <w:contextualSpacing/>
        <w:jc w:val="both"/>
        <w:rPr>
          <w:b/>
          <w:lang w:val="hu-HU"/>
        </w:rPr>
      </w:pPr>
      <w:r w:rsidRPr="00A809F6">
        <w:rPr>
          <w:b/>
          <w:bCs/>
          <w:lang w:val="hu-HU"/>
        </w:rPr>
        <w:t>3.4.2. Fiatalok, felnőttek és idősek</w:t>
      </w:r>
    </w:p>
    <w:p w14:paraId="21B69FFD" w14:textId="77777777" w:rsidR="00AF33A9" w:rsidRPr="00A809F6" w:rsidRDefault="00AF33A9" w:rsidP="00AF33A9">
      <w:pPr>
        <w:contextualSpacing/>
        <w:jc w:val="both"/>
        <w:rPr>
          <w:b/>
          <w:lang w:val="hu-HU"/>
        </w:rPr>
      </w:pPr>
    </w:p>
    <w:p w14:paraId="7624834D" w14:textId="710BECC1" w:rsidR="00AF33A9" w:rsidRPr="00A809F6" w:rsidRDefault="00A809F6" w:rsidP="00AF33A9">
      <w:pPr>
        <w:contextualSpacing/>
        <w:jc w:val="both"/>
        <w:rPr>
          <w:lang w:val="hu-HU"/>
        </w:rPr>
      </w:pPr>
      <w:r w:rsidRPr="00A809F6">
        <w:rPr>
          <w:lang w:val="hu-HU"/>
        </w:rPr>
        <w:t xml:space="preserve">A felnőtt felhasználói csoporton belül, </w:t>
      </w:r>
      <w:r w:rsidR="00FF58E1">
        <w:rPr>
          <w:lang w:val="hu-HU"/>
        </w:rPr>
        <w:t xml:space="preserve">a </w:t>
      </w:r>
      <w:r w:rsidRPr="00A809F6">
        <w:rPr>
          <w:lang w:val="hu-HU"/>
        </w:rPr>
        <w:t>fiatalok</w:t>
      </w:r>
      <w:r w:rsidR="00FF58E1">
        <w:rPr>
          <w:lang w:val="hu-HU"/>
        </w:rPr>
        <w:t xml:space="preserve"> és a felnőttek külföldre költözése miatt</w:t>
      </w:r>
      <w:r w:rsidRPr="00A809F6">
        <w:rPr>
          <w:lang w:val="hu-HU"/>
        </w:rPr>
        <w:t xml:space="preserve"> az idős és az egyszemélyes háztartások növekvő tendenciája</w:t>
      </w:r>
      <w:r w:rsidR="00F42475">
        <w:rPr>
          <w:lang w:val="hu-HU"/>
        </w:rPr>
        <w:t xml:space="preserve"> figyelhető meg</w:t>
      </w:r>
      <w:r w:rsidRPr="00A809F6">
        <w:rPr>
          <w:lang w:val="hu-HU"/>
        </w:rPr>
        <w:t xml:space="preserve">, valamint a gondozás iránti igény a szállásszabályozás formájában. </w:t>
      </w:r>
      <w:r w:rsidR="00F42475">
        <w:rPr>
          <w:lang w:val="hu-HU"/>
        </w:rPr>
        <w:t>Az önellátásra képtelen és családi támogatást nélkülöző felhasználók esetében a jelentésben foglalt időszakban sürgősségi családi elhelyezést vagy szociális védelmi intézményben való elhelyezést biztosítottunk 30 felhasználó számára.</w:t>
      </w:r>
      <w:r w:rsidRPr="00A809F6">
        <w:rPr>
          <w:lang w:val="hu-HU"/>
        </w:rPr>
        <w:t xml:space="preserve"> A fentiek miatt felismertük az idősgondozó</w:t>
      </w:r>
      <w:r w:rsidR="00F42475">
        <w:rPr>
          <w:lang w:val="hu-HU"/>
        </w:rPr>
        <w:t>i szolgálat</w:t>
      </w:r>
      <w:r w:rsidRPr="00A809F6">
        <w:rPr>
          <w:lang w:val="hu-HU"/>
        </w:rPr>
        <w:t xml:space="preserve"> fejlesztésének szükségességét is.</w:t>
      </w:r>
    </w:p>
    <w:p w14:paraId="71CE0B5E" w14:textId="3F207A3F" w:rsidR="00AF33A9" w:rsidRPr="00A809F6" w:rsidRDefault="00A809F6" w:rsidP="00AF33A9">
      <w:pPr>
        <w:contextualSpacing/>
        <w:jc w:val="both"/>
        <w:rPr>
          <w:lang w:val="hu-HU"/>
        </w:rPr>
      </w:pPr>
      <w:r w:rsidRPr="00A809F6">
        <w:rPr>
          <w:lang w:val="hu-HU"/>
        </w:rPr>
        <w:t xml:space="preserve"> A jelentés által felölelt időszakban, a felhasználók teljes számának viszonylatában, túlnyomó arányt képeznek a szociálisan és anyagilag veszélyeztetett felhasználók, minde</w:t>
      </w:r>
      <w:r w:rsidR="00F42475">
        <w:rPr>
          <w:lang w:val="hu-HU"/>
        </w:rPr>
        <w:t>n korosztály tekintetében.  2024</w:t>
      </w:r>
      <w:r w:rsidRPr="00A809F6">
        <w:rPr>
          <w:lang w:val="hu-HU"/>
        </w:rPr>
        <w:t xml:space="preserve">. 12. </w:t>
      </w:r>
      <w:r w:rsidR="00F42475">
        <w:rPr>
          <w:lang w:val="hu-HU"/>
        </w:rPr>
        <w:t>31-én pénzbeli szociális segélyre</w:t>
      </w:r>
      <w:r w:rsidRPr="00A809F6">
        <w:rPr>
          <w:lang w:val="hu-HU"/>
        </w:rPr>
        <w:t xml:space="preserve"> </w:t>
      </w:r>
      <w:r w:rsidR="00F42475">
        <w:rPr>
          <w:lang w:val="hu-HU"/>
        </w:rPr>
        <w:t>597</w:t>
      </w:r>
      <w:r w:rsidRPr="00A809F6">
        <w:rPr>
          <w:lang w:val="hu-HU"/>
        </w:rPr>
        <w:t xml:space="preserve"> </w:t>
      </w:r>
      <w:r w:rsidR="00F42475">
        <w:rPr>
          <w:lang w:val="hu-HU"/>
        </w:rPr>
        <w:t>személy volt jogosult</w:t>
      </w:r>
      <w:r w:rsidRPr="00A809F6">
        <w:rPr>
          <w:lang w:val="hu-HU"/>
        </w:rPr>
        <w:t>, azaz összesen 11</w:t>
      </w:r>
      <w:r w:rsidR="00F42475">
        <w:rPr>
          <w:lang w:val="hu-HU"/>
        </w:rPr>
        <w:t>0</w:t>
      </w:r>
      <w:r w:rsidRPr="00A809F6">
        <w:rPr>
          <w:lang w:val="hu-HU"/>
        </w:rPr>
        <w:t xml:space="preserve">9 egyén, akik anyagilag veszélyeztetettek, és teljesítik </w:t>
      </w:r>
      <w:proofErr w:type="gramStart"/>
      <w:r w:rsidRPr="00A809F6">
        <w:rPr>
          <w:lang w:val="hu-HU"/>
        </w:rPr>
        <w:t>ezen</w:t>
      </w:r>
      <w:proofErr w:type="gramEnd"/>
      <w:r w:rsidRPr="00A809F6">
        <w:rPr>
          <w:lang w:val="hu-HU"/>
        </w:rPr>
        <w:t xml:space="preserve"> jog gyakorlásához szükséges feltételeket, melyeket a törvény irányoz elő. 202</w:t>
      </w:r>
      <w:r w:rsidR="00F42475">
        <w:rPr>
          <w:lang w:val="hu-HU"/>
        </w:rPr>
        <w:t>4</w:t>
      </w:r>
      <w:r w:rsidRPr="00A809F6">
        <w:rPr>
          <w:lang w:val="hu-HU"/>
        </w:rPr>
        <w:t xml:space="preserve"> folyamán 4</w:t>
      </w:r>
      <w:r w:rsidR="00F42475">
        <w:rPr>
          <w:lang w:val="hu-HU"/>
        </w:rPr>
        <w:t>13</w:t>
      </w:r>
      <w:r w:rsidRPr="00A809F6">
        <w:rPr>
          <w:lang w:val="hu-HU"/>
        </w:rPr>
        <w:t xml:space="preserve"> kérelem érkezett </w:t>
      </w:r>
      <w:proofErr w:type="gramStart"/>
      <w:r w:rsidRPr="00A809F6">
        <w:rPr>
          <w:lang w:val="hu-HU"/>
        </w:rPr>
        <w:t>ezen</w:t>
      </w:r>
      <w:proofErr w:type="gramEnd"/>
      <w:r w:rsidRPr="00A809F6">
        <w:rPr>
          <w:lang w:val="hu-HU"/>
        </w:rPr>
        <w:t xml:space="preserve"> jog </w:t>
      </w:r>
      <w:r w:rsidR="00F42475">
        <w:rPr>
          <w:lang w:val="hu-HU"/>
        </w:rPr>
        <w:t>érvényesítésére vonatkozóan</w:t>
      </w:r>
      <w:r w:rsidRPr="00A809F6">
        <w:rPr>
          <w:lang w:val="hu-HU"/>
        </w:rPr>
        <w:t xml:space="preserve">. Megjegyzendő, hogy az előző beszámolási időszakhoz képest </w:t>
      </w:r>
      <w:r w:rsidR="00D731CB">
        <w:rPr>
          <w:lang w:val="hu-HU"/>
        </w:rPr>
        <w:t>50</w:t>
      </w:r>
      <w:r w:rsidRPr="00A809F6">
        <w:rPr>
          <w:lang w:val="hu-HU"/>
        </w:rPr>
        <w:t xml:space="preserve"> felhasználóval csökkent a pénzbeli szociális segélyben részesülők száma</w:t>
      </w:r>
      <w:r w:rsidR="00D731CB">
        <w:rPr>
          <w:lang w:val="hu-HU"/>
        </w:rPr>
        <w:t>, illetve mintegy 100 jogosulttal</w:t>
      </w:r>
      <w:r w:rsidRPr="00A809F6">
        <w:rPr>
          <w:lang w:val="hu-HU"/>
        </w:rPr>
        <w:t xml:space="preserve">. Ugyanakkor a téli időszak felhasználóinak száma jelentősen nőtt a nyári időszakhoz képest – </w:t>
      </w:r>
      <w:r w:rsidR="00D731CB">
        <w:rPr>
          <w:lang w:val="hu-HU"/>
        </w:rPr>
        <w:t xml:space="preserve">mintegy </w:t>
      </w:r>
      <w:r w:rsidRPr="00A809F6">
        <w:rPr>
          <w:lang w:val="hu-HU"/>
        </w:rPr>
        <w:t>3</w:t>
      </w:r>
      <w:r w:rsidR="00D731CB">
        <w:rPr>
          <w:lang w:val="hu-HU"/>
        </w:rPr>
        <w:t>00</w:t>
      </w:r>
      <w:r w:rsidRPr="00A809F6">
        <w:rPr>
          <w:lang w:val="hu-HU"/>
        </w:rPr>
        <w:t xml:space="preserve"> jogosult felhasználó</w:t>
      </w:r>
      <w:r w:rsidR="00D731CB">
        <w:rPr>
          <w:lang w:val="hu-HU"/>
        </w:rPr>
        <w:t>val</w:t>
      </w:r>
      <w:r w:rsidRPr="00A809F6">
        <w:rPr>
          <w:lang w:val="hu-HU"/>
        </w:rPr>
        <w:t>.</w:t>
      </w:r>
    </w:p>
    <w:p w14:paraId="089712A8" w14:textId="41D896ED" w:rsidR="00AF33A9" w:rsidRPr="00A809F6" w:rsidRDefault="00A809F6" w:rsidP="00AF33A9">
      <w:pPr>
        <w:contextualSpacing/>
        <w:jc w:val="both"/>
        <w:rPr>
          <w:lang w:val="hu-HU"/>
        </w:rPr>
      </w:pPr>
      <w:r w:rsidRPr="00A809F6">
        <w:rPr>
          <w:lang w:val="hu-HU"/>
        </w:rPr>
        <w:t>Az ápolási segélyre való jogot 1</w:t>
      </w:r>
      <w:r w:rsidR="00D731CB">
        <w:rPr>
          <w:lang w:val="hu-HU"/>
        </w:rPr>
        <w:t>71</w:t>
      </w:r>
      <w:r w:rsidRPr="00A809F6">
        <w:rPr>
          <w:lang w:val="hu-HU"/>
        </w:rPr>
        <w:t xml:space="preserve"> felnőtt felhasználó valósít</w:t>
      </w:r>
      <w:r w:rsidR="00D731CB">
        <w:rPr>
          <w:lang w:val="hu-HU"/>
        </w:rPr>
        <w:t>ja</w:t>
      </w:r>
      <w:r w:rsidRPr="00A809F6">
        <w:rPr>
          <w:lang w:val="hu-HU"/>
        </w:rPr>
        <w:t xml:space="preserve"> meg. </w:t>
      </w:r>
    </w:p>
    <w:p w14:paraId="26B3741A" w14:textId="77777777" w:rsidR="00E74154" w:rsidRPr="00A809F6" w:rsidRDefault="00A809F6" w:rsidP="00AF33A9">
      <w:pPr>
        <w:contextualSpacing/>
        <w:jc w:val="both"/>
        <w:rPr>
          <w:lang w:val="hu-HU"/>
        </w:rPr>
      </w:pPr>
      <w:r w:rsidRPr="00A809F6">
        <w:rPr>
          <w:lang w:val="hu-HU"/>
        </w:rPr>
        <w:t>A fiatalok kategóriában a Központ nyilvántartásában 6 olyan személy szerepel, akikkel kapcsolatban egészségügyi nehézségek, illetve jogaik és érdekeik önálló képviseletének hiánya miatt a szülői jogok kiterjesztésre kerültek.</w:t>
      </w:r>
    </w:p>
    <w:p w14:paraId="4D79BE58" w14:textId="40F58A55" w:rsidR="00AF33A9" w:rsidRPr="00A809F6" w:rsidRDefault="00483821" w:rsidP="00AF33A9">
      <w:pPr>
        <w:contextualSpacing/>
        <w:jc w:val="both"/>
        <w:rPr>
          <w:lang w:val="hu-HU"/>
        </w:rPr>
      </w:pPr>
      <w:r>
        <w:rPr>
          <w:lang w:val="hu-HU"/>
        </w:rPr>
        <w:t>69</w:t>
      </w:r>
      <w:r w:rsidR="00A809F6" w:rsidRPr="00A809F6">
        <w:rPr>
          <w:lang w:val="hu-HU"/>
        </w:rPr>
        <w:t xml:space="preserve"> felhasználó - cselekvőképességétől megfosztott személy van állandó gyámsági védelem alatt, 17 pedig ideiglenes gyámság alatt. A gondnokság alatt álló nagykorú gondozottak között van a legtöbb a cselekvőképességtől teljes egészében megfosztott személy - </w:t>
      </w:r>
      <w:r>
        <w:rPr>
          <w:lang w:val="hu-HU"/>
        </w:rPr>
        <w:t>59</w:t>
      </w:r>
      <w:r w:rsidR="00A809F6" w:rsidRPr="00A809F6">
        <w:rPr>
          <w:lang w:val="hu-HU"/>
        </w:rPr>
        <w:t xml:space="preserve"> fő, míg a részben cselekvőképességüktől megfosztottak száma </w:t>
      </w:r>
      <w:r>
        <w:rPr>
          <w:lang w:val="hu-HU"/>
        </w:rPr>
        <w:t>10</w:t>
      </w:r>
      <w:r w:rsidR="00A809F6" w:rsidRPr="00A809F6">
        <w:rPr>
          <w:lang w:val="hu-HU"/>
        </w:rPr>
        <w:t xml:space="preserve"> fő. A szálláshelyeket jelenleg 10</w:t>
      </w:r>
      <w:r>
        <w:rPr>
          <w:lang w:val="hu-HU"/>
        </w:rPr>
        <w:t>1</w:t>
      </w:r>
      <w:r w:rsidR="00A809F6" w:rsidRPr="00A809F6">
        <w:rPr>
          <w:lang w:val="hu-HU"/>
        </w:rPr>
        <w:t xml:space="preserve"> felh</w:t>
      </w:r>
      <w:r>
        <w:rPr>
          <w:lang w:val="hu-HU"/>
        </w:rPr>
        <w:t>asználó használja, akik közül 32</w:t>
      </w:r>
      <w:r w:rsidR="00A809F6" w:rsidRPr="00A809F6">
        <w:rPr>
          <w:lang w:val="hu-HU"/>
        </w:rPr>
        <w:t xml:space="preserve"> családi gondozásban van, míg 69-</w:t>
      </w:r>
      <w:r>
        <w:rPr>
          <w:lang w:val="hu-HU"/>
        </w:rPr>
        <w:t>en a szociális védelmi intézményben</w:t>
      </w:r>
      <w:r w:rsidR="00A809F6" w:rsidRPr="00A809F6">
        <w:rPr>
          <w:lang w:val="hu-HU"/>
        </w:rPr>
        <w:t xml:space="preserve"> laknak. A fenti adatok azt jelzik, hogy </w:t>
      </w:r>
      <w:r>
        <w:rPr>
          <w:lang w:val="hu-HU"/>
        </w:rPr>
        <w:t>elenyésző mértékben</w:t>
      </w:r>
      <w:r w:rsidR="00A809F6" w:rsidRPr="00A809F6">
        <w:rPr>
          <w:lang w:val="hu-HU"/>
        </w:rPr>
        <w:t xml:space="preserve"> csökkent a gondozásban lévők száma</w:t>
      </w:r>
      <w:r>
        <w:rPr>
          <w:lang w:val="hu-HU"/>
        </w:rPr>
        <w:t>.</w:t>
      </w:r>
    </w:p>
    <w:p w14:paraId="528818F3" w14:textId="088400A8" w:rsidR="00AF33A9" w:rsidRPr="00A809F6" w:rsidRDefault="00A809F6" w:rsidP="00AF33A9">
      <w:pPr>
        <w:spacing w:after="120"/>
        <w:contextualSpacing/>
        <w:jc w:val="both"/>
        <w:rPr>
          <w:lang w:val="hu-HU"/>
        </w:rPr>
      </w:pPr>
      <w:r w:rsidRPr="00A809F6">
        <w:rPr>
          <w:lang w:val="hu-HU"/>
        </w:rPr>
        <w:t>202</w:t>
      </w:r>
      <w:r w:rsidR="00483821">
        <w:rPr>
          <w:lang w:val="hu-HU"/>
        </w:rPr>
        <w:t>4</w:t>
      </w:r>
      <w:r w:rsidRPr="00A809F6">
        <w:rPr>
          <w:lang w:val="hu-HU"/>
        </w:rPr>
        <w:t xml:space="preserve"> folyamán összesen </w:t>
      </w:r>
      <w:r w:rsidR="00483821">
        <w:rPr>
          <w:lang w:val="hu-HU"/>
        </w:rPr>
        <w:t>1090</w:t>
      </w:r>
      <w:r w:rsidRPr="00A809F6">
        <w:rPr>
          <w:lang w:val="hu-HU"/>
        </w:rPr>
        <w:t xml:space="preserve"> kérelmet nyújtottak be az egyszeri pénzbeli segély igénylésére, amelyből </w:t>
      </w:r>
      <w:r w:rsidR="00483821">
        <w:rPr>
          <w:lang w:val="hu-HU"/>
        </w:rPr>
        <w:t>1056</w:t>
      </w:r>
      <w:r w:rsidRPr="00A809F6">
        <w:rPr>
          <w:lang w:val="hu-HU"/>
        </w:rPr>
        <w:t>-</w:t>
      </w:r>
      <w:r w:rsidR="00483821">
        <w:rPr>
          <w:lang w:val="hu-HU"/>
        </w:rPr>
        <w:t>o</w:t>
      </w:r>
      <w:r w:rsidRPr="00A809F6">
        <w:rPr>
          <w:lang w:val="hu-HU"/>
        </w:rPr>
        <w:t>t hagytunk jóvá, 3</w:t>
      </w:r>
      <w:r w:rsidR="00483821">
        <w:rPr>
          <w:lang w:val="hu-HU"/>
        </w:rPr>
        <w:t>4</w:t>
      </w:r>
      <w:r w:rsidRPr="00A809F6">
        <w:rPr>
          <w:lang w:val="hu-HU"/>
        </w:rPr>
        <w:t>-et pedig negatívan bíráltunk el, mivel nem teljesítették a feltételeket. Jelentősen megnőtt az egyszeri pénzbeli s</w:t>
      </w:r>
      <w:r>
        <w:rPr>
          <w:lang w:val="hu-HU"/>
        </w:rPr>
        <w:t>e</w:t>
      </w:r>
      <w:r w:rsidRPr="00A809F6">
        <w:rPr>
          <w:lang w:val="hu-HU"/>
        </w:rPr>
        <w:t>g</w:t>
      </w:r>
      <w:r>
        <w:rPr>
          <w:lang w:val="hu-HU"/>
        </w:rPr>
        <w:t>é</w:t>
      </w:r>
      <w:r w:rsidRPr="00A809F6">
        <w:rPr>
          <w:lang w:val="hu-HU"/>
        </w:rPr>
        <w:t>ly iránti kérelmek száma a téli időszakban.</w:t>
      </w:r>
    </w:p>
    <w:p w14:paraId="4A31FA18" w14:textId="77777777" w:rsidR="005900A4" w:rsidRPr="00A809F6" w:rsidRDefault="005900A4" w:rsidP="00AF33A9">
      <w:pPr>
        <w:spacing w:after="120"/>
        <w:contextualSpacing/>
        <w:jc w:val="both"/>
        <w:rPr>
          <w:lang w:val="hu-HU"/>
        </w:rPr>
      </w:pPr>
    </w:p>
    <w:p w14:paraId="7A54400F" w14:textId="77777777" w:rsidR="00AF33A9" w:rsidRPr="00A809F6" w:rsidRDefault="00A809F6" w:rsidP="00AF33A9">
      <w:pPr>
        <w:spacing w:after="120"/>
        <w:contextualSpacing/>
        <w:jc w:val="both"/>
        <w:rPr>
          <w:b/>
          <w:lang w:val="hu-HU"/>
        </w:rPr>
      </w:pPr>
      <w:r w:rsidRPr="00A809F6">
        <w:rPr>
          <w:b/>
          <w:bCs/>
          <w:lang w:val="hu-HU"/>
        </w:rPr>
        <w:t>3.5. KÜLÖNÖSEN ÉRZÉKENY FELHASZNÁLÓI CSOPORTOK</w:t>
      </w:r>
    </w:p>
    <w:p w14:paraId="0D2A7B62" w14:textId="77777777" w:rsidR="00AF33A9" w:rsidRPr="00A809F6" w:rsidRDefault="00A809F6" w:rsidP="00AF33A9">
      <w:pPr>
        <w:spacing w:after="120"/>
        <w:contextualSpacing/>
        <w:jc w:val="both"/>
        <w:rPr>
          <w:b/>
          <w:lang w:val="hu-HU"/>
        </w:rPr>
      </w:pPr>
      <w:r w:rsidRPr="00A809F6">
        <w:rPr>
          <w:b/>
          <w:bCs/>
          <w:lang w:val="hu-HU"/>
        </w:rPr>
        <w:t>3.5.1. Erőszak áldozatai</w:t>
      </w:r>
    </w:p>
    <w:p w14:paraId="31CC22DD" w14:textId="77777777" w:rsidR="00AF33A9" w:rsidRPr="00A809F6" w:rsidRDefault="00AF33A9" w:rsidP="00AF33A9">
      <w:pPr>
        <w:spacing w:after="120"/>
        <w:contextualSpacing/>
        <w:jc w:val="both"/>
        <w:rPr>
          <w:b/>
          <w:lang w:val="hu-HU"/>
        </w:rPr>
      </w:pPr>
    </w:p>
    <w:p w14:paraId="7F623DF7" w14:textId="3A8A7958" w:rsidR="00AF33A9" w:rsidRPr="00A809F6" w:rsidRDefault="00A809F6" w:rsidP="00AF33A9">
      <w:pPr>
        <w:spacing w:after="120"/>
        <w:contextualSpacing/>
        <w:jc w:val="both"/>
        <w:rPr>
          <w:lang w:val="hu-HU"/>
        </w:rPr>
      </w:pPr>
      <w:r w:rsidRPr="00A809F6">
        <w:rPr>
          <w:lang w:val="hu-HU"/>
        </w:rPr>
        <w:t xml:space="preserve">    A jelentés álta</w:t>
      </w:r>
      <w:r w:rsidR="00D60F28">
        <w:rPr>
          <w:lang w:val="hu-HU"/>
        </w:rPr>
        <w:t>l felölelt időszakban növekedés volt tapasztalható</w:t>
      </w:r>
      <w:r w:rsidRPr="00A809F6">
        <w:rPr>
          <w:lang w:val="hu-HU"/>
        </w:rPr>
        <w:t xml:space="preserve"> a családon belüli és a partnerkapcsolati erőszak számában. A Központ a megállapításokat és véleményeket elküldte a bíróságnak az erőszak elleni védelmi intézkedések kimondása céljából, szakértői tanácsadást nyújtva az áldozatoknak, és kereseteket készített védelmi intézkedések céljából. Az erőszak áldozatainak teljes száma 202</w:t>
      </w:r>
      <w:r w:rsidR="00D60F28">
        <w:rPr>
          <w:lang w:val="hu-HU"/>
        </w:rPr>
        <w:t>4</w:t>
      </w:r>
      <w:r w:rsidRPr="00A809F6">
        <w:rPr>
          <w:lang w:val="hu-HU"/>
        </w:rPr>
        <w:t>-b</w:t>
      </w:r>
      <w:r w:rsidR="00D60F28">
        <w:rPr>
          <w:lang w:val="hu-HU"/>
        </w:rPr>
        <w:t>e</w:t>
      </w:r>
      <w:r w:rsidR="00912290">
        <w:rPr>
          <w:lang w:val="hu-HU"/>
        </w:rPr>
        <w:t>n nőtt</w:t>
      </w:r>
      <w:r w:rsidRPr="00A809F6">
        <w:rPr>
          <w:lang w:val="hu-HU"/>
        </w:rPr>
        <w:t xml:space="preserve"> a tavalyihoz képest </w:t>
      </w:r>
      <w:r w:rsidR="00912290">
        <w:rPr>
          <w:lang w:val="hu-HU"/>
        </w:rPr>
        <w:t>–</w:t>
      </w:r>
      <w:r w:rsidRPr="00A809F6">
        <w:rPr>
          <w:lang w:val="hu-HU"/>
        </w:rPr>
        <w:t xml:space="preserve"> </w:t>
      </w:r>
      <w:r w:rsidR="00912290">
        <w:rPr>
          <w:lang w:val="hu-HU"/>
        </w:rPr>
        <w:t>összesen 64-gyel</w:t>
      </w:r>
      <w:r w:rsidRPr="00A809F6">
        <w:rPr>
          <w:lang w:val="hu-HU"/>
        </w:rPr>
        <w:t xml:space="preserve"> és többségük nő, akik a felnőttek kategóriájába - a 30-50 éves kategóriába tartoznak, és az erőszak elkövetője általában házastársi vagy házasságon kívüli partner.  Az összes bejelentésből 1</w:t>
      </w:r>
      <w:r w:rsidR="00912290">
        <w:rPr>
          <w:lang w:val="hu-HU"/>
        </w:rPr>
        <w:t>7</w:t>
      </w:r>
      <w:r w:rsidRPr="00A809F6">
        <w:rPr>
          <w:lang w:val="hu-HU"/>
        </w:rPr>
        <w:t xml:space="preserve"> esetben követtek el kiskorú gyermekek elleni erőszakot. Az áldozat iskolai végzettsége a legtöbb esetben általános és középfokú végzettségű, míg a foglalkoztatási státuszt tekintve a legtöbb áldozat munkanélküli.  Az erőszak leggyakrabban használt formája a fizikai és pszichikai erőszak.  Az erőszakról leggyakrabban</w:t>
      </w:r>
      <w:r w:rsidR="00912290">
        <w:rPr>
          <w:lang w:val="hu-HU"/>
        </w:rPr>
        <w:t xml:space="preserve"> a rendőrség tesz jelentést - 47</w:t>
      </w:r>
      <w:r w:rsidRPr="00A809F6">
        <w:rPr>
          <w:lang w:val="hu-HU"/>
        </w:rPr>
        <w:t xml:space="preserve"> esetben. A családon belüli erőszak megakadályozásáról szóló törvény 2017. 6. 1-jétől kezdődő alkalmazása óta érezhetően megnőtt az ügyeletes szakmunkatársak alkalmazása az áldozatok és az erőszaktevők rendőrségi kihallgatásán való részvételben, valamint az ügyészségnek szóló jelentések készítésében is, az erőszak megismétlődéséne</w:t>
      </w:r>
      <w:r w:rsidR="00912290">
        <w:rPr>
          <w:lang w:val="hu-HU"/>
        </w:rPr>
        <w:t>k kockázatának értékelésével.</w:t>
      </w:r>
      <w:r w:rsidRPr="00A809F6">
        <w:rPr>
          <w:lang w:val="hu-HU"/>
        </w:rPr>
        <w:t xml:space="preserve"> Az említett törvény alkalmazásával együtt a </w:t>
      </w:r>
      <w:proofErr w:type="gramStart"/>
      <w:r w:rsidRPr="00A809F6">
        <w:rPr>
          <w:lang w:val="hu-HU"/>
        </w:rPr>
        <w:t>jelentésben</w:t>
      </w:r>
      <w:proofErr w:type="gramEnd"/>
      <w:r w:rsidR="00912290">
        <w:rPr>
          <w:lang w:val="hu-HU"/>
        </w:rPr>
        <w:t xml:space="preserve"> szereplő időszakban összesen 62</w:t>
      </w:r>
      <w:r w:rsidRPr="00A809F6">
        <w:rPr>
          <w:lang w:val="hu-HU"/>
        </w:rPr>
        <w:t xml:space="preserve"> sürgős</w:t>
      </w:r>
      <w:r w:rsidR="00912290">
        <w:rPr>
          <w:lang w:val="hu-HU"/>
        </w:rPr>
        <w:t>ségi</w:t>
      </w:r>
      <w:r w:rsidRPr="00A809F6">
        <w:rPr>
          <w:lang w:val="hu-HU"/>
        </w:rPr>
        <w:t xml:space="preserve"> intézkedést szabtak ki a rendőrök az erőszaktevők ellen, amelyeket bírósági határozat által további 30 napra meghosszabbítottak.  A kiszabott sürgősségi intézkedések megsértése esetén a legtöbb esetben a szabálysértési eljárásban börtönbüntetés indult.  Az elkövetett erőszakos cselekmények kapcsán az esetek egynegyedét illetően büntetőeljárás indult, ezen belül észrevehetően lerövidült a bírósági eljárások időtartama és az összes eljáró intézmény eredményes tevékenysége.   </w:t>
      </w:r>
    </w:p>
    <w:p w14:paraId="76F02A15" w14:textId="77777777" w:rsidR="00473CDB" w:rsidRPr="00A809F6" w:rsidRDefault="00473CDB" w:rsidP="00AF33A9">
      <w:pPr>
        <w:spacing w:after="120"/>
        <w:contextualSpacing/>
        <w:jc w:val="both"/>
        <w:rPr>
          <w:lang w:val="hu-HU"/>
        </w:rPr>
      </w:pPr>
    </w:p>
    <w:p w14:paraId="768B637B" w14:textId="77777777" w:rsidR="00AF33A9" w:rsidRPr="00A809F6" w:rsidRDefault="00A809F6" w:rsidP="00AF33A9">
      <w:pPr>
        <w:spacing w:after="120"/>
        <w:contextualSpacing/>
        <w:jc w:val="both"/>
        <w:rPr>
          <w:b/>
          <w:lang w:val="hu-HU"/>
        </w:rPr>
      </w:pPr>
      <w:r w:rsidRPr="00A809F6">
        <w:rPr>
          <w:b/>
          <w:bCs/>
          <w:lang w:val="hu-HU"/>
        </w:rPr>
        <w:t>3.5.2. Emberkereskedelem áldozatai</w:t>
      </w:r>
    </w:p>
    <w:p w14:paraId="5C746FA0" w14:textId="02C5E0D5" w:rsidR="00AF33A9" w:rsidRPr="00A809F6" w:rsidRDefault="008F5E89" w:rsidP="00AF33A9">
      <w:pPr>
        <w:spacing w:after="120"/>
        <w:contextualSpacing/>
        <w:jc w:val="both"/>
        <w:rPr>
          <w:lang w:val="hu-HU"/>
        </w:rPr>
      </w:pPr>
      <w:r>
        <w:rPr>
          <w:lang w:val="hu-HU"/>
        </w:rPr>
        <w:t>A jelentésben foglalt időszakban</w:t>
      </w:r>
      <w:r w:rsidR="00A809F6" w:rsidRPr="00A809F6">
        <w:rPr>
          <w:lang w:val="hu-HU"/>
        </w:rPr>
        <w:t xml:space="preserve"> </w:t>
      </w:r>
      <w:r>
        <w:rPr>
          <w:lang w:val="hu-HU"/>
        </w:rPr>
        <w:t xml:space="preserve">egy esetben merült fel </w:t>
      </w:r>
      <w:r w:rsidR="00A809F6" w:rsidRPr="00A809F6">
        <w:rPr>
          <w:lang w:val="hu-HU"/>
        </w:rPr>
        <w:t xml:space="preserve">emberkereskedelem </w:t>
      </w:r>
      <w:r>
        <w:rPr>
          <w:lang w:val="hu-HU"/>
        </w:rPr>
        <w:t>gyanúja</w:t>
      </w:r>
      <w:r w:rsidR="00A809F6" w:rsidRPr="00A809F6">
        <w:rPr>
          <w:lang w:val="hu-HU"/>
        </w:rPr>
        <w:t xml:space="preserve">. </w:t>
      </w:r>
    </w:p>
    <w:p w14:paraId="79EB3665" w14:textId="77777777" w:rsidR="00473CDB" w:rsidRPr="00A809F6" w:rsidRDefault="00473CDB" w:rsidP="00AF33A9">
      <w:pPr>
        <w:spacing w:after="120"/>
        <w:contextualSpacing/>
        <w:jc w:val="both"/>
        <w:rPr>
          <w:lang w:val="hu-HU"/>
        </w:rPr>
      </w:pPr>
    </w:p>
    <w:p w14:paraId="4F92C8C3" w14:textId="77777777" w:rsidR="00AF33A9" w:rsidRPr="00A809F6" w:rsidRDefault="00A809F6" w:rsidP="00AF33A9">
      <w:pPr>
        <w:spacing w:after="120"/>
        <w:contextualSpacing/>
        <w:jc w:val="both"/>
        <w:rPr>
          <w:b/>
          <w:lang w:val="hu-HU"/>
        </w:rPr>
      </w:pPr>
      <w:r w:rsidRPr="00A809F6">
        <w:rPr>
          <w:b/>
          <w:bCs/>
          <w:lang w:val="hu-HU"/>
        </w:rPr>
        <w:t>3.5.3. Rokkantsággal élő személyek</w:t>
      </w:r>
    </w:p>
    <w:p w14:paraId="4D2CB549" w14:textId="6A4BE7C6" w:rsidR="00AF33A9" w:rsidRPr="00A809F6" w:rsidRDefault="00A809F6" w:rsidP="00AF33A9">
      <w:pPr>
        <w:spacing w:after="120"/>
        <w:contextualSpacing/>
        <w:jc w:val="both"/>
        <w:rPr>
          <w:lang w:val="hu-HU"/>
        </w:rPr>
      </w:pPr>
      <w:r w:rsidRPr="00A809F6">
        <w:rPr>
          <w:lang w:val="hu-HU"/>
        </w:rPr>
        <w:t>A SzVK felhasználói között levő rokkantak főként gyermekek és felnőtt felhasználók, legtöbbször testi és értelmi fogyatékkal - a jelentés által felölelt időszakban 468.  Az alkalmazott szolgáltatások és intézkedések között legtöbbször a felhasználók a családoknál, illetve a szociális intézményben való elhelyezést, gyámság alá v</w:t>
      </w:r>
      <w:r w:rsidR="00987F5C">
        <w:rPr>
          <w:lang w:val="hu-HU"/>
        </w:rPr>
        <w:t>onást, valamint az ápolási segélyre</w:t>
      </w:r>
      <w:r w:rsidRPr="00A809F6">
        <w:rPr>
          <w:lang w:val="hu-HU"/>
        </w:rPr>
        <w:t xml:space="preserve"> való jogosultságot igénylik.</w:t>
      </w:r>
    </w:p>
    <w:p w14:paraId="47338032" w14:textId="77777777" w:rsidR="00473CDB" w:rsidRPr="00A809F6" w:rsidRDefault="00473CDB" w:rsidP="00AF33A9">
      <w:pPr>
        <w:spacing w:after="120"/>
        <w:contextualSpacing/>
        <w:jc w:val="both"/>
        <w:rPr>
          <w:lang w:val="hu-HU"/>
        </w:rPr>
      </w:pPr>
    </w:p>
    <w:p w14:paraId="1DC9CD5E" w14:textId="77777777" w:rsidR="00AF33A9" w:rsidRPr="00A809F6" w:rsidRDefault="00A809F6" w:rsidP="00AF33A9">
      <w:pPr>
        <w:spacing w:after="120"/>
        <w:contextualSpacing/>
        <w:jc w:val="both"/>
        <w:rPr>
          <w:lang w:val="hu-HU"/>
        </w:rPr>
      </w:pPr>
      <w:r w:rsidRPr="00A809F6">
        <w:rPr>
          <w:b/>
          <w:bCs/>
          <w:lang w:val="hu-HU"/>
        </w:rPr>
        <w:t>3.5.4. Visszatérők – readmisszió; menekültek és belső menekültek,</w:t>
      </w:r>
    </w:p>
    <w:p w14:paraId="61D84266" w14:textId="77777777" w:rsidR="00AF33A9" w:rsidRPr="00A809F6" w:rsidRDefault="00A809F6" w:rsidP="00AF33A9">
      <w:pPr>
        <w:spacing w:after="120"/>
        <w:contextualSpacing/>
        <w:jc w:val="both"/>
        <w:rPr>
          <w:lang w:val="hu-HU"/>
        </w:rPr>
      </w:pPr>
      <w:r w:rsidRPr="00A809F6">
        <w:rPr>
          <w:lang w:val="hu-HU"/>
        </w:rPr>
        <w:t>A jelentési időszakban nem volt visszatérő a readmissziós eljárásban.</w:t>
      </w:r>
    </w:p>
    <w:p w14:paraId="4078262F" w14:textId="77777777" w:rsidR="004C0A6C" w:rsidRPr="00A809F6" w:rsidRDefault="004C0A6C" w:rsidP="004C0A6C">
      <w:pPr>
        <w:contextualSpacing/>
        <w:rPr>
          <w:lang w:val="hu-HU"/>
        </w:rPr>
      </w:pPr>
    </w:p>
    <w:p w14:paraId="5C5DBED3" w14:textId="27774270" w:rsidR="00AF33A9" w:rsidRPr="00987F5C" w:rsidRDefault="00A809F6" w:rsidP="00987F5C">
      <w:pPr>
        <w:spacing w:after="200" w:line="276" w:lineRule="auto"/>
        <w:jc w:val="center"/>
        <w:rPr>
          <w:b/>
          <w:lang w:val="hu-HU"/>
        </w:rPr>
      </w:pPr>
      <w:r w:rsidRPr="00987F5C">
        <w:rPr>
          <w:b/>
          <w:lang w:val="hu-HU"/>
        </w:rPr>
        <w:t>4. RÉSZ</w:t>
      </w:r>
    </w:p>
    <w:p w14:paraId="136E981F" w14:textId="77777777" w:rsidR="00AF33A9" w:rsidRPr="00A809F6" w:rsidRDefault="00AF33A9" w:rsidP="00AF33A9">
      <w:pPr>
        <w:ind w:left="284"/>
        <w:contextualSpacing/>
        <w:jc w:val="center"/>
        <w:rPr>
          <w:b/>
          <w:lang w:val="hu-HU"/>
        </w:rPr>
      </w:pPr>
    </w:p>
    <w:p w14:paraId="14CE8D38" w14:textId="77777777" w:rsidR="00AF33A9" w:rsidRPr="00A809F6" w:rsidRDefault="00A809F6" w:rsidP="00AF33A9">
      <w:pPr>
        <w:contextualSpacing/>
        <w:jc w:val="center"/>
        <w:rPr>
          <w:b/>
          <w:lang w:val="hu-HU"/>
        </w:rPr>
      </w:pPr>
      <w:r w:rsidRPr="00A809F6">
        <w:rPr>
          <w:b/>
          <w:bCs/>
          <w:lang w:val="hu-HU"/>
        </w:rPr>
        <w:t>A SZOCIÁLIS VÉDELMI KÖZPONT JOGOK MEGVALÓSÍTÁSÁT, INTÉZKEDÉSEK FOGANATOSÍTÁSÁT ÉS SZOLGÁLTATÁSOK BIZTOSÍTÁSÁT ILLETŐ TEENDŐI</w:t>
      </w:r>
    </w:p>
    <w:p w14:paraId="530C5A69" w14:textId="77777777" w:rsidR="00AF33A9" w:rsidRPr="00A809F6" w:rsidRDefault="00AF33A9" w:rsidP="00AF33A9">
      <w:pPr>
        <w:ind w:left="284"/>
        <w:contextualSpacing/>
        <w:jc w:val="center"/>
        <w:rPr>
          <w:b/>
          <w:lang w:val="hu-HU"/>
        </w:rPr>
      </w:pPr>
    </w:p>
    <w:p w14:paraId="1BF54969" w14:textId="77777777" w:rsidR="00AF33A9" w:rsidRPr="00A809F6" w:rsidRDefault="00A809F6" w:rsidP="00AF33A9">
      <w:pPr>
        <w:contextualSpacing/>
        <w:jc w:val="both"/>
        <w:rPr>
          <w:b/>
          <w:lang w:val="hu-HU"/>
        </w:rPr>
      </w:pPr>
      <w:r w:rsidRPr="00A809F6">
        <w:rPr>
          <w:b/>
          <w:bCs/>
          <w:lang w:val="hu-HU"/>
        </w:rPr>
        <w:t>4.1. SZOCIÁLIS VÉDELMI KÖZPONT SZAKMAI TEVÉKENYSÉGE</w:t>
      </w:r>
    </w:p>
    <w:p w14:paraId="2C0DFDC3" w14:textId="77777777" w:rsidR="00AF33A9" w:rsidRPr="00A809F6" w:rsidRDefault="00AF33A9" w:rsidP="00AF33A9">
      <w:pPr>
        <w:contextualSpacing/>
        <w:jc w:val="both"/>
        <w:rPr>
          <w:b/>
          <w:lang w:val="hu-HU"/>
        </w:rPr>
      </w:pPr>
    </w:p>
    <w:p w14:paraId="2FCCF9A8" w14:textId="52B74634" w:rsidR="00AF33A9" w:rsidRPr="00A809F6" w:rsidRDefault="00A809F6" w:rsidP="00AF33A9">
      <w:pPr>
        <w:spacing w:after="120"/>
        <w:contextualSpacing/>
        <w:jc w:val="both"/>
        <w:rPr>
          <w:lang w:val="hu-HU"/>
        </w:rPr>
      </w:pPr>
      <w:r w:rsidRPr="00A809F6">
        <w:rPr>
          <w:lang w:val="hu-HU"/>
        </w:rPr>
        <w:t xml:space="preserve">      A jelentés által felölelt időszakban a Központ többnyire a szülőknek a szülői jogok gyakorlásához szükséges kompetenciáját mérte fel, jelentéseket tett a kiskorúak szabálysértésével és bűncselekményeivel kapcsolatban, figyelemmel kísérte a kiskorúakra kivetett intézkedések végrehajtását, végrehajtotta a szülői jogok gyakorlására vonatkozó korrekciós intézkedéseket és meghatározta az elhelyezett gyermekek örökbefogadásra való általános alkalmasságát. A bíróság felkérése alapján a Központot bevonták a szülői jogok megvonásának eljárásában más községekből származó gyermekeket illetően - legtöbb esetben Szabadka </w:t>
      </w:r>
      <w:r w:rsidR="001B1513">
        <w:rPr>
          <w:lang w:val="hu-HU"/>
        </w:rPr>
        <w:t xml:space="preserve">és Kishegyes </w:t>
      </w:r>
      <w:r w:rsidRPr="00A809F6">
        <w:rPr>
          <w:lang w:val="hu-HU"/>
        </w:rPr>
        <w:t>község területéről. A központ hangsúlyozott együttműködése egyrészt az általános és középiskolákkal való együttműködés során a szülők felügyelete tekintetében a szülői felelősség elhanyagolásának gyanúja miatt, másrészt az antiszociális viselkedésű kiskorú gyermekekkel való munkában valósul meg.</w:t>
      </w:r>
      <w:r w:rsidR="001B1513">
        <w:rPr>
          <w:lang w:val="hu-HU"/>
        </w:rPr>
        <w:t xml:space="preserve"> Ezzel kapcsolatban konferenciát szerveznek, amibe a Központot is </w:t>
      </w:r>
      <w:proofErr w:type="spellStart"/>
      <w:r w:rsidR="001B1513">
        <w:rPr>
          <w:lang w:val="hu-HU"/>
        </w:rPr>
        <w:t>bakpcsolták</w:t>
      </w:r>
      <w:proofErr w:type="spellEnd"/>
      <w:r w:rsidR="001B1513">
        <w:rPr>
          <w:lang w:val="hu-HU"/>
        </w:rPr>
        <w:t xml:space="preserve"> a hatáskörébe tartozó nehézségek megoldási lehetősége érdekében.</w:t>
      </w:r>
      <w:r w:rsidRPr="00A809F6">
        <w:rPr>
          <w:lang w:val="hu-HU"/>
        </w:rPr>
        <w:t xml:space="preserve"> Ezzel egyidejűleg elvégezték a kedvezményezettek pénzügyi szociális segélyének, gondnokságának, családi és otthoni elhelyezésének ellenőrzését és szabályozták az állandó és ideiglenes gondnokság formájában a gyámvédelmet. Az állandó gyámvédelmének gyakorlása során összesen 28 felnőtt és 11 ki</w:t>
      </w:r>
      <w:r w:rsidR="001B1513">
        <w:rPr>
          <w:lang w:val="hu-HU"/>
        </w:rPr>
        <w:t>skorú védenc van a központ hat</w:t>
      </w:r>
      <w:r w:rsidRPr="00A809F6">
        <w:rPr>
          <w:lang w:val="hu-HU"/>
        </w:rPr>
        <w:t xml:space="preserve"> szakmunkatársának közvetlen gondnoksága alatt. A gondnokság alatt álló, szállásszolgáltatást igénybe vevő személyek eljárásainak összetettsége miatt a gondnoki feladatok ellátása további elkötelezettséget és megterhelést igényel a szakmunkatársak számára.   </w:t>
      </w:r>
    </w:p>
    <w:p w14:paraId="6592775F" w14:textId="5C0D2B88" w:rsidR="00AF33A9" w:rsidRPr="00A809F6" w:rsidRDefault="00A809F6" w:rsidP="00AF33A9">
      <w:pPr>
        <w:spacing w:after="120"/>
        <w:contextualSpacing/>
        <w:jc w:val="both"/>
        <w:rPr>
          <w:lang w:val="hu-HU"/>
        </w:rPr>
      </w:pPr>
      <w:r w:rsidRPr="00A809F6">
        <w:rPr>
          <w:lang w:val="hu-HU"/>
        </w:rPr>
        <w:t xml:space="preserve">Jelentős hangsúlyt fektetnek a szakmunka során az áldozatok családon belüli erőszakkal szembeni védelme tekintetében is, a család működésének értékelése és az erőszakos viselkedési minták felderítése formájában, pszicho-szociális támogatást nyújtva az erőszak áldozatainak és azok erősítésére, a szükséges információkkal szolgálva az érintett intézményekkel való együttműködés által  és azok nyomon követése. A Központon belül van az Erőszakkal foglalkozó belső csoport, és havonta kétszer a Központ képviselője részt vesz a szabadkai Főügyészségnél tartott Koordinációs és Együttműködési Csoport ülésein, amelyek során megvitatják a családon belüli erőszak aktuális eseteit, az egyéni védelmi tervek az érintett intézmények hatáskörébe tartozó intézkedéseket tartalmaznak. </w:t>
      </w:r>
    </w:p>
    <w:p w14:paraId="3EFA7372" w14:textId="77777777" w:rsidR="00AF33A9" w:rsidRPr="00A809F6" w:rsidRDefault="00AF33A9" w:rsidP="00AF33A9">
      <w:pPr>
        <w:spacing w:after="120"/>
        <w:contextualSpacing/>
        <w:jc w:val="both"/>
        <w:rPr>
          <w:lang w:val="hu-HU"/>
        </w:rPr>
      </w:pPr>
    </w:p>
    <w:p w14:paraId="292BA087" w14:textId="77777777" w:rsidR="00AF33A9" w:rsidRPr="00A809F6" w:rsidRDefault="00A809F6" w:rsidP="00AF33A9">
      <w:pPr>
        <w:spacing w:after="120"/>
        <w:ind w:firstLine="284"/>
        <w:contextualSpacing/>
        <w:jc w:val="both"/>
        <w:rPr>
          <w:b/>
          <w:lang w:val="hu-HU"/>
        </w:rPr>
      </w:pPr>
      <w:r w:rsidRPr="00A809F6">
        <w:rPr>
          <w:b/>
          <w:bCs/>
          <w:lang w:val="hu-HU"/>
        </w:rPr>
        <w:t xml:space="preserve">4.1.1. Becslési és tervezési teendők </w:t>
      </w:r>
    </w:p>
    <w:p w14:paraId="09BA12CB" w14:textId="77777777" w:rsidR="00AF33A9" w:rsidRPr="00A809F6" w:rsidRDefault="00A809F6" w:rsidP="00AF33A9">
      <w:pPr>
        <w:spacing w:after="120"/>
        <w:ind w:firstLine="284"/>
        <w:contextualSpacing/>
        <w:jc w:val="both"/>
        <w:rPr>
          <w:lang w:val="hu-HU"/>
        </w:rPr>
      </w:pPr>
      <w:r w:rsidRPr="00A809F6">
        <w:rPr>
          <w:lang w:val="hu-HU"/>
        </w:rPr>
        <w:t>A SzVK felhasználóival szembeni szakmai eljárásokban, a jelentésben foglalt időszakban leginkább képviselt a kezdeti becslés, valamint a szolgáltatások tervezése, a legnagyobb számú felülvizsgálatot a többéves gondozói és / vagy szociális védelmi intézmény szállásszolgáltatásainak, valamint a családi szállásokban elhelyezett felhasználókat illetően történik.</w:t>
      </w:r>
    </w:p>
    <w:p w14:paraId="426FAE9E" w14:textId="77777777" w:rsidR="00AF33A9" w:rsidRPr="00A809F6" w:rsidRDefault="00AF33A9" w:rsidP="00AF33A9">
      <w:pPr>
        <w:spacing w:after="120"/>
        <w:ind w:firstLine="284"/>
        <w:contextualSpacing/>
        <w:jc w:val="both"/>
        <w:rPr>
          <w:lang w:val="hu-HU"/>
        </w:rPr>
      </w:pPr>
    </w:p>
    <w:p w14:paraId="518AB811" w14:textId="77777777" w:rsidR="00AF33A9" w:rsidRPr="00A809F6" w:rsidRDefault="00A809F6" w:rsidP="00AF33A9">
      <w:pPr>
        <w:spacing w:after="120"/>
        <w:ind w:firstLine="284"/>
        <w:contextualSpacing/>
        <w:jc w:val="both"/>
        <w:rPr>
          <w:b/>
          <w:lang w:val="hu-HU"/>
        </w:rPr>
      </w:pPr>
      <w:r w:rsidRPr="00A809F6">
        <w:rPr>
          <w:b/>
          <w:bCs/>
          <w:lang w:val="hu-HU"/>
        </w:rPr>
        <w:t>4.1.2. Halaszthatatlan beavatkozások</w:t>
      </w:r>
    </w:p>
    <w:p w14:paraId="51C447C1" w14:textId="50DD645E" w:rsidR="00AF33A9" w:rsidRPr="00A809F6" w:rsidRDefault="00A809F6" w:rsidP="00AF33A9">
      <w:pPr>
        <w:spacing w:after="120"/>
        <w:ind w:firstLine="284"/>
        <w:contextualSpacing/>
        <w:jc w:val="both"/>
        <w:rPr>
          <w:lang w:val="hu-HU"/>
        </w:rPr>
      </w:pPr>
      <w:r w:rsidRPr="00A809F6">
        <w:rPr>
          <w:lang w:val="hu-HU"/>
        </w:rPr>
        <w:t>A jelentésbeli időszakban a halaszthatatlan beavatkozások teendőit a mozgó csapat bonyolította l</w:t>
      </w:r>
      <w:r w:rsidR="001B1513">
        <w:rPr>
          <w:lang w:val="hu-HU"/>
        </w:rPr>
        <w:t>e, mely a Központ 5</w:t>
      </w:r>
      <w:r w:rsidRPr="00A809F6">
        <w:rPr>
          <w:lang w:val="hu-HU"/>
        </w:rPr>
        <w:t xml:space="preserve"> szakmunkatársából áll, állandó ügyelet formájában (mobiltelefonos elérhetőség mellett) a rendőrséggel való együttműködésben.  A leginkább előfordult beavatkozások a családon belüli erőszakra, valamint a létfenntartásban veszélyeztetett személyek sürgős ellátására vonatkoztak.</w:t>
      </w:r>
    </w:p>
    <w:p w14:paraId="7201A04F" w14:textId="77777777" w:rsidR="00AF33A9" w:rsidRPr="00A809F6" w:rsidRDefault="00AF33A9" w:rsidP="00AF33A9">
      <w:pPr>
        <w:spacing w:after="120"/>
        <w:ind w:firstLine="284"/>
        <w:contextualSpacing/>
        <w:jc w:val="both"/>
        <w:rPr>
          <w:lang w:val="hu-HU"/>
        </w:rPr>
      </w:pPr>
    </w:p>
    <w:p w14:paraId="436FF7CD" w14:textId="77777777" w:rsidR="00AF33A9" w:rsidRPr="00A809F6" w:rsidRDefault="00A809F6" w:rsidP="00AF33A9">
      <w:pPr>
        <w:spacing w:after="120"/>
        <w:ind w:firstLine="284"/>
        <w:contextualSpacing/>
        <w:jc w:val="both"/>
        <w:rPr>
          <w:b/>
          <w:lang w:val="hu-HU"/>
        </w:rPr>
      </w:pPr>
      <w:r w:rsidRPr="00A809F6">
        <w:rPr>
          <w:b/>
          <w:bCs/>
          <w:lang w:val="hu-HU"/>
        </w:rPr>
        <w:t>4.1.3. Szakfeladatok</w:t>
      </w:r>
    </w:p>
    <w:p w14:paraId="39824C1D" w14:textId="555520CF" w:rsidR="00AF33A9" w:rsidRPr="00A809F6" w:rsidRDefault="00A809F6" w:rsidP="00AF33A9">
      <w:pPr>
        <w:spacing w:after="120"/>
        <w:ind w:firstLine="284"/>
        <w:contextualSpacing/>
        <w:jc w:val="both"/>
        <w:rPr>
          <w:lang w:val="hu-HU"/>
        </w:rPr>
      </w:pPr>
      <w:r w:rsidRPr="00A809F6">
        <w:rPr>
          <w:lang w:val="hu-HU"/>
        </w:rPr>
        <w:t xml:space="preserve">A Szociális Védelmi Központ szakfeladatai közül a leggyakoribb a felhasználók értékelése, elsősorban a gyámok vagy szülők alkalmasságának megítélése, más személy gondozása vagy szülői jogok gyakorlása tekintetében; valamint a gyermekek és fiatalok nevelőszülői családnál történő elhelyezése szükségességének felmérése során.  A jelentés által felölelt időszakban a bejelentett potenciális nevelőcsaládok száma stagnál, ami nehezítő körülménynek tekinthető, mivel a már meglévő kapacitások megteltek. A családi elhelyezés szolgáltatás kapacitását tekintve Topolya községben a gyermek- és </w:t>
      </w:r>
      <w:r w:rsidR="001B1513">
        <w:rPr>
          <w:lang w:val="hu-HU"/>
        </w:rPr>
        <w:t>ifjúsági nevelőcsaládok száma 24</w:t>
      </w:r>
      <w:r w:rsidR="00C9454C">
        <w:rPr>
          <w:lang w:val="hu-HU"/>
        </w:rPr>
        <w:t xml:space="preserve"> (rendes és rokoni)</w:t>
      </w:r>
      <w:r w:rsidRPr="00A809F6">
        <w:rPr>
          <w:lang w:val="hu-HU"/>
        </w:rPr>
        <w:t>, míg a felnőttek és idősek gyámjainak száma 1</w:t>
      </w:r>
      <w:r w:rsidR="00C9454C">
        <w:rPr>
          <w:lang w:val="hu-HU"/>
        </w:rPr>
        <w:t>2</w:t>
      </w:r>
      <w:r w:rsidRPr="00A809F6">
        <w:rPr>
          <w:lang w:val="hu-HU"/>
        </w:rPr>
        <w:t>.</w:t>
      </w:r>
    </w:p>
    <w:p w14:paraId="56AEC9CD" w14:textId="77777777" w:rsidR="00AF33A9" w:rsidRPr="00A809F6" w:rsidRDefault="00AF33A9" w:rsidP="00AF33A9">
      <w:pPr>
        <w:spacing w:after="120"/>
        <w:ind w:firstLine="284"/>
        <w:contextualSpacing/>
        <w:jc w:val="both"/>
        <w:rPr>
          <w:lang w:val="hu-HU"/>
        </w:rPr>
      </w:pPr>
    </w:p>
    <w:p w14:paraId="0A80B270" w14:textId="77777777" w:rsidR="00AF33A9" w:rsidRPr="00A809F6" w:rsidRDefault="00A809F6" w:rsidP="00AF33A9">
      <w:pPr>
        <w:spacing w:after="120"/>
        <w:ind w:firstLine="284"/>
        <w:contextualSpacing/>
        <w:jc w:val="both"/>
        <w:rPr>
          <w:b/>
          <w:lang w:val="hu-HU"/>
        </w:rPr>
      </w:pPr>
      <w:r w:rsidRPr="00A809F6">
        <w:rPr>
          <w:b/>
          <w:bCs/>
          <w:lang w:val="hu-HU"/>
        </w:rPr>
        <w:t>4.1.4. Felügyelőségi feladatok</w:t>
      </w:r>
    </w:p>
    <w:p w14:paraId="064A3AEC" w14:textId="4E4CC590" w:rsidR="00AF33A9" w:rsidRPr="00A809F6" w:rsidRDefault="00C9454C" w:rsidP="00AF33A9">
      <w:pPr>
        <w:spacing w:after="120"/>
        <w:ind w:firstLine="284"/>
        <w:contextualSpacing/>
        <w:jc w:val="both"/>
        <w:rPr>
          <w:lang w:val="hu-HU"/>
        </w:rPr>
      </w:pPr>
      <w:r>
        <w:rPr>
          <w:lang w:val="hu-HU"/>
        </w:rPr>
        <w:t>2024-be</w:t>
      </w:r>
      <w:r w:rsidR="00A809F6" w:rsidRPr="00A809F6">
        <w:rPr>
          <w:lang w:val="hu-HU"/>
        </w:rPr>
        <w:t>n a felügyelő egyéni felügyeleti támogatást nyújtott, és ugyanakkor részt vett a felügyeleti csoport ülésein. Részt vett a csapatok szakmunkájában az esetgon</w:t>
      </w:r>
      <w:r>
        <w:rPr>
          <w:lang w:val="hu-HU"/>
        </w:rPr>
        <w:t>d</w:t>
      </w:r>
      <w:r w:rsidR="00A809F6" w:rsidRPr="00A809F6">
        <w:rPr>
          <w:lang w:val="hu-HU"/>
        </w:rPr>
        <w:t>ozóhoz vagy a szakmunkatárshoz hasonlóan</w:t>
      </w:r>
      <w:r>
        <w:rPr>
          <w:lang w:val="hu-HU"/>
        </w:rPr>
        <w:t>.</w:t>
      </w:r>
      <w:r w:rsidR="00A809F6" w:rsidRPr="00A809F6">
        <w:rPr>
          <w:lang w:val="hu-HU"/>
        </w:rPr>
        <w:t xml:space="preserve"> Sokéves szociális védelmi tapasztalata van, ami hozzájárul a szakmunkatárs munkájának minőségéhez</w:t>
      </w:r>
      <w:r>
        <w:rPr>
          <w:lang w:val="hu-HU"/>
        </w:rPr>
        <w:t xml:space="preserve"> </w:t>
      </w:r>
      <w:r w:rsidR="00A809F6" w:rsidRPr="00A809F6">
        <w:rPr>
          <w:lang w:val="hu-HU"/>
        </w:rPr>
        <w:t xml:space="preserve">és </w:t>
      </w:r>
      <w:proofErr w:type="spellStart"/>
      <w:r w:rsidR="00A809F6" w:rsidRPr="00A809F6">
        <w:rPr>
          <w:lang w:val="hu-HU"/>
        </w:rPr>
        <w:t>teljeskörű</w:t>
      </w:r>
      <w:proofErr w:type="spellEnd"/>
      <w:r w:rsidR="00A809F6" w:rsidRPr="00A809F6">
        <w:rPr>
          <w:lang w:val="hu-HU"/>
        </w:rPr>
        <w:t xml:space="preserve"> működéséhez.</w:t>
      </w:r>
    </w:p>
    <w:p w14:paraId="68C3271B" w14:textId="77777777" w:rsidR="00AF33A9" w:rsidRPr="00A809F6" w:rsidRDefault="00AF33A9" w:rsidP="00AF33A9">
      <w:pPr>
        <w:spacing w:after="120"/>
        <w:ind w:firstLine="284"/>
        <w:contextualSpacing/>
        <w:jc w:val="both"/>
        <w:rPr>
          <w:lang w:val="hu-HU"/>
        </w:rPr>
      </w:pPr>
    </w:p>
    <w:p w14:paraId="21C01991" w14:textId="77777777" w:rsidR="00AF33A9" w:rsidRPr="00A809F6" w:rsidRDefault="00A809F6" w:rsidP="00AF33A9">
      <w:pPr>
        <w:spacing w:after="120"/>
        <w:ind w:firstLine="284"/>
        <w:contextualSpacing/>
        <w:jc w:val="both"/>
        <w:rPr>
          <w:b/>
          <w:lang w:val="hu-HU"/>
        </w:rPr>
      </w:pPr>
      <w:r w:rsidRPr="00A809F6">
        <w:rPr>
          <w:b/>
          <w:bCs/>
          <w:lang w:val="hu-HU"/>
        </w:rPr>
        <w:t xml:space="preserve">4.1.5. Igazgatási és jogi teendők </w:t>
      </w:r>
    </w:p>
    <w:p w14:paraId="61A19296" w14:textId="712AB4EB" w:rsidR="00AF33A9" w:rsidRPr="00A809F6" w:rsidRDefault="00A809F6" w:rsidP="00AF33A9">
      <w:pPr>
        <w:spacing w:after="120"/>
        <w:ind w:firstLine="284"/>
        <w:contextualSpacing/>
        <w:jc w:val="both"/>
        <w:rPr>
          <w:lang w:val="hu-HU"/>
        </w:rPr>
      </w:pPr>
      <w:r w:rsidRPr="00A809F6">
        <w:rPr>
          <w:lang w:val="hu-HU"/>
        </w:rPr>
        <w:t xml:space="preserve"> Összességében nézve az adminisztratív és jogi feladatokat ellátó szakmunkatárs hangsúlya a jogi eljárások tiszteletben tartásán alapul a munka minden területén, ami megterhelést jelent egy ilyen típusú munkakörben foglalkoztatott személy számára. </w:t>
      </w:r>
      <w:r w:rsidR="00C9454C">
        <w:rPr>
          <w:lang w:val="hu-HU"/>
        </w:rPr>
        <w:t>2024 folyamán a Községi Közigazgatási Hivatal egy szakembert alkalmazott jogász – titkár munkakörben meghatározott időre.</w:t>
      </w:r>
      <w:r w:rsidRPr="00A809F6">
        <w:rPr>
          <w:lang w:val="hu-HU"/>
        </w:rPr>
        <w:t xml:space="preserve"> A képviseletet tekintve a jogászok munkájának legnagyobb részét a szociális védelemből származó jogok gyakorlására vonatkozó, az anyagi juttatások végzéseinek meghozatala teszi ki.  A családjogi védelem intézkedéseinek alkalmazásaikor kiemelnénk a gyámsági védelmet</w:t>
      </w:r>
      <w:r w:rsidR="00C9454C">
        <w:rPr>
          <w:lang w:val="hu-HU"/>
        </w:rPr>
        <w:t>.</w:t>
      </w:r>
      <w:r w:rsidRPr="00A809F6">
        <w:rPr>
          <w:lang w:val="hu-HU"/>
        </w:rPr>
        <w:t xml:space="preserve"> Az egyéb jogügyletek esetében magától érthetődő a jogász részvétele az erőszak áldozatainak a jogi segítségnyújtásban a perek előkészítésének formájában.   </w:t>
      </w:r>
    </w:p>
    <w:p w14:paraId="0E816634" w14:textId="77777777" w:rsidR="00AF33A9" w:rsidRPr="00A809F6" w:rsidRDefault="00AF33A9" w:rsidP="00AF33A9">
      <w:pPr>
        <w:spacing w:after="120"/>
        <w:ind w:firstLine="284"/>
        <w:contextualSpacing/>
        <w:jc w:val="both"/>
        <w:rPr>
          <w:lang w:val="hu-HU"/>
        </w:rPr>
      </w:pPr>
    </w:p>
    <w:p w14:paraId="153A86F9" w14:textId="77777777" w:rsidR="00AF33A9" w:rsidRPr="00A809F6" w:rsidRDefault="00A809F6" w:rsidP="00AF33A9">
      <w:pPr>
        <w:spacing w:after="120"/>
        <w:ind w:firstLine="284"/>
        <w:contextualSpacing/>
        <w:jc w:val="both"/>
        <w:rPr>
          <w:b/>
          <w:lang w:val="hu-HU"/>
        </w:rPr>
      </w:pPr>
      <w:r w:rsidRPr="00A809F6">
        <w:rPr>
          <w:b/>
          <w:bCs/>
          <w:lang w:val="hu-HU"/>
        </w:rPr>
        <w:t>4.1.6. Leletek és véleményezések</w:t>
      </w:r>
    </w:p>
    <w:p w14:paraId="0158CD23" w14:textId="19B934C9" w:rsidR="00AF33A9" w:rsidRPr="00A809F6" w:rsidRDefault="00A809F6" w:rsidP="00AF33A9">
      <w:pPr>
        <w:spacing w:after="120"/>
        <w:ind w:firstLine="284"/>
        <w:contextualSpacing/>
        <w:jc w:val="both"/>
        <w:rPr>
          <w:lang w:val="hu-HU"/>
        </w:rPr>
      </w:pPr>
      <w:r w:rsidRPr="00A809F6">
        <w:rPr>
          <w:lang w:val="hu-HU"/>
        </w:rPr>
        <w:t xml:space="preserve">A </w:t>
      </w:r>
      <w:proofErr w:type="spellStart"/>
      <w:r w:rsidRPr="00A809F6">
        <w:rPr>
          <w:lang w:val="hu-HU"/>
        </w:rPr>
        <w:t>SzVK</w:t>
      </w:r>
      <w:proofErr w:type="spellEnd"/>
      <w:r w:rsidRPr="00A809F6">
        <w:rPr>
          <w:lang w:val="hu-HU"/>
        </w:rPr>
        <w:t xml:space="preserve"> munkája során, 202</w:t>
      </w:r>
      <w:r w:rsidR="00C9454C">
        <w:rPr>
          <w:lang w:val="hu-HU"/>
        </w:rPr>
        <w:t>4</w:t>
      </w:r>
      <w:r w:rsidRPr="00A809F6">
        <w:rPr>
          <w:lang w:val="hu-HU"/>
        </w:rPr>
        <w:t xml:space="preserve"> folyamán együttműködött más intézményekkel és szervezetekkel, melyekhez eljuttatta az igénylésekben kért leleteket és véleményezést.  Leggyakoribb volt az együttműködés a rendőrséggel és a bírósággal, az ügyészséggel, és az iskolákkal valamint az egyéb intézményekkel.  A bíróság által igényelt leletek és vélemények, legtöbb esetben a szülői alkalmasság felmérése a szülői jog gyakorlására, az intézkedések kiszabásának, valamint a nevelési meghagyások célszerűsége, illetve a kiskorú elkövetőkre, vagyis bűntettek és kihágások elkövetőire vonatkoztak, illetve ezen intézkedések végrehajtásának követésére.  A község területén gondot okoz a bíróságok által kiskorúakra kiszabott nevelési-oktatási meghagyások végrehajtása az elkövetett vétségekkel és bűncselekményekkel kapcsolatban, tekintettel arra, hogy azok a vállalatok, intézmények, amelyeken belül eljárási okokból végrehajtható lenne nem akarja elfogadni őket.</w:t>
      </w:r>
    </w:p>
    <w:p w14:paraId="46C2608D" w14:textId="77777777" w:rsidR="004C0A6C" w:rsidRPr="00A809F6" w:rsidRDefault="004C0A6C" w:rsidP="004C0A6C">
      <w:pPr>
        <w:spacing w:after="120"/>
        <w:contextualSpacing/>
        <w:jc w:val="both"/>
        <w:rPr>
          <w:lang w:val="hu-HU"/>
        </w:rPr>
      </w:pPr>
    </w:p>
    <w:p w14:paraId="29FEDAD7" w14:textId="77777777" w:rsidR="00AF33A9" w:rsidRPr="00A809F6" w:rsidRDefault="00AF33A9" w:rsidP="00DB5112">
      <w:pPr>
        <w:spacing w:after="120"/>
        <w:contextualSpacing/>
        <w:jc w:val="both"/>
        <w:rPr>
          <w:lang w:val="hu-HU"/>
        </w:rPr>
      </w:pPr>
    </w:p>
    <w:p w14:paraId="311E3256" w14:textId="77777777" w:rsidR="00DB5112" w:rsidRPr="00A809F6" w:rsidRDefault="00DB5112" w:rsidP="00DB5112">
      <w:pPr>
        <w:spacing w:after="120"/>
        <w:contextualSpacing/>
        <w:jc w:val="both"/>
        <w:rPr>
          <w:lang w:val="hu-HU"/>
        </w:rPr>
      </w:pPr>
    </w:p>
    <w:p w14:paraId="6E7DEAFA" w14:textId="77777777" w:rsidR="00AF33A9" w:rsidRPr="00A809F6" w:rsidRDefault="00A809F6" w:rsidP="00AF33A9">
      <w:pPr>
        <w:contextualSpacing/>
        <w:jc w:val="both"/>
        <w:rPr>
          <w:b/>
          <w:lang w:val="hu-HU"/>
        </w:rPr>
      </w:pPr>
      <w:r w:rsidRPr="00A809F6">
        <w:rPr>
          <w:b/>
          <w:bCs/>
          <w:lang w:val="hu-HU"/>
        </w:rPr>
        <w:t xml:space="preserve">4.2. A KÖZÖSSÉG SZOLGÁLATA ÉS MÁS, A HELYI ÖNKORMÁNYZAT HATÁSKÖRÉBE TARTOZÓ JOGOK </w:t>
      </w:r>
    </w:p>
    <w:p w14:paraId="6FAC5B93" w14:textId="77777777" w:rsidR="00AF33A9" w:rsidRPr="00A809F6" w:rsidRDefault="00A809F6" w:rsidP="00EA5208">
      <w:pPr>
        <w:tabs>
          <w:tab w:val="left" w:pos="2490"/>
        </w:tabs>
        <w:contextualSpacing/>
        <w:jc w:val="both"/>
        <w:rPr>
          <w:b/>
          <w:lang w:val="hu-HU"/>
        </w:rPr>
      </w:pPr>
      <w:r w:rsidRPr="00A809F6">
        <w:rPr>
          <w:b/>
          <w:lang w:val="hu-HU"/>
        </w:rPr>
        <w:tab/>
      </w:r>
    </w:p>
    <w:p w14:paraId="4241FFD4" w14:textId="77777777" w:rsidR="00AF33A9" w:rsidRPr="00A809F6" w:rsidRDefault="00A809F6" w:rsidP="00AF33A9">
      <w:pPr>
        <w:contextualSpacing/>
        <w:jc w:val="both"/>
        <w:rPr>
          <w:lang w:val="hu-HU"/>
        </w:rPr>
      </w:pPr>
      <w:r w:rsidRPr="00A809F6">
        <w:rPr>
          <w:lang w:val="hu-HU"/>
        </w:rPr>
        <w:t xml:space="preserve">      Topolya község területén a két legfontosabb szociális védelmi szolgáltatás a gyermek személyes kísérőjének szolgáltatása és az otthoni segítségnyújtás. </w:t>
      </w:r>
    </w:p>
    <w:p w14:paraId="7900315E" w14:textId="6D95D9F8" w:rsidR="00AF33A9" w:rsidRPr="00A809F6" w:rsidRDefault="00A809F6" w:rsidP="00AF33A9">
      <w:pPr>
        <w:spacing w:after="120"/>
        <w:ind w:firstLine="284"/>
        <w:contextualSpacing/>
        <w:jc w:val="both"/>
        <w:rPr>
          <w:lang w:val="hu-HU"/>
        </w:rPr>
      </w:pPr>
      <w:r w:rsidRPr="00A809F6">
        <w:rPr>
          <w:lang w:val="hu-HU"/>
        </w:rPr>
        <w:t xml:space="preserve">  A Mun</w:t>
      </w:r>
      <w:r w:rsidR="00030E15">
        <w:rPr>
          <w:lang w:val="hu-HU"/>
        </w:rPr>
        <w:t>kaügyi, Foglalkoztatási, Veteránügyi</w:t>
      </w:r>
      <w:r w:rsidRPr="00A809F6">
        <w:rPr>
          <w:lang w:val="hu-HU"/>
        </w:rPr>
        <w:t xml:space="preserve"> és Szociál</w:t>
      </w:r>
      <w:r w:rsidR="00030E15">
        <w:rPr>
          <w:lang w:val="hu-HU"/>
        </w:rPr>
        <w:t>politikai</w:t>
      </w:r>
      <w:r w:rsidRPr="00A809F6">
        <w:rPr>
          <w:lang w:val="hu-HU"/>
        </w:rPr>
        <w:t xml:space="preserve"> Minisztérium 022-02-00218 / 2021-19 számú</w:t>
      </w:r>
      <w:r w:rsidR="00030E15">
        <w:rPr>
          <w:lang w:val="hu-HU"/>
        </w:rPr>
        <w:t>,</w:t>
      </w:r>
      <w:r w:rsidRPr="00A809F6">
        <w:rPr>
          <w:lang w:val="hu-HU"/>
        </w:rPr>
        <w:t xml:space="preserve"> 2021.</w:t>
      </w:r>
      <w:r w:rsidR="00030E15">
        <w:rPr>
          <w:lang w:val="hu-HU"/>
        </w:rPr>
        <w:t xml:space="preserve"> </w:t>
      </w:r>
      <w:r w:rsidRPr="00A809F6">
        <w:rPr>
          <w:lang w:val="hu-HU"/>
        </w:rPr>
        <w:t>12.</w:t>
      </w:r>
      <w:r w:rsidR="00030E15">
        <w:rPr>
          <w:lang w:val="hu-HU"/>
        </w:rPr>
        <w:t xml:space="preserve"> </w:t>
      </w:r>
      <w:r w:rsidRPr="00A809F6">
        <w:rPr>
          <w:lang w:val="hu-HU"/>
        </w:rPr>
        <w:t>24-</w:t>
      </w:r>
      <w:r w:rsidR="00030E15">
        <w:rPr>
          <w:lang w:val="hu-HU"/>
        </w:rPr>
        <w:t>én kelt</w:t>
      </w:r>
      <w:r w:rsidRPr="00A809F6">
        <w:rPr>
          <w:lang w:val="hu-HU"/>
        </w:rPr>
        <w:t xml:space="preserve"> Végzésével megállapítást nyert, hogy Topolya Község Szociális Védelmi központja 5 éves időtartamra teljesíti a fogyatékos, azaz fejlődési </w:t>
      </w:r>
      <w:r w:rsidR="00030E15">
        <w:rPr>
          <w:lang w:val="hu-HU"/>
        </w:rPr>
        <w:t>rendellenességgel élő</w:t>
      </w:r>
      <w:r w:rsidRPr="00A809F6">
        <w:rPr>
          <w:lang w:val="hu-HU"/>
        </w:rPr>
        <w:t xml:space="preserve"> gyermek személyes kísérője szolgáltatásának </w:t>
      </w:r>
      <w:r w:rsidR="00030E15">
        <w:rPr>
          <w:lang w:val="hu-HU"/>
        </w:rPr>
        <w:t>nyújtására megszabott feltételeke</w:t>
      </w:r>
      <w:r w:rsidRPr="00A809F6">
        <w:rPr>
          <w:lang w:val="hu-HU"/>
        </w:rPr>
        <w:t>t és szabvány</w:t>
      </w:r>
      <w:r w:rsidR="00030E15">
        <w:rPr>
          <w:lang w:val="hu-HU"/>
        </w:rPr>
        <w:t>oka</w:t>
      </w:r>
      <w:r w:rsidRPr="00A809F6">
        <w:rPr>
          <w:lang w:val="hu-HU"/>
        </w:rPr>
        <w:t>t. A személyes kíséret szolgáltatás a jelöltek akkreditált képzésének sikeres elvégzése után a 2014/2015-ös tanév elején valósult meg, és a forrásokat a helyi önkormányzat köl</w:t>
      </w:r>
      <w:r w:rsidR="00030E15">
        <w:rPr>
          <w:lang w:val="hu-HU"/>
        </w:rPr>
        <w:t>tségvetésében biztosítják a 2024</w:t>
      </w:r>
      <w:r w:rsidRPr="00A809F6">
        <w:rPr>
          <w:lang w:val="hu-HU"/>
        </w:rPr>
        <w:t>/202</w:t>
      </w:r>
      <w:r w:rsidR="00030E15">
        <w:rPr>
          <w:lang w:val="hu-HU"/>
        </w:rPr>
        <w:t>5</w:t>
      </w:r>
      <w:r w:rsidRPr="00A809F6">
        <w:rPr>
          <w:lang w:val="hu-HU"/>
        </w:rPr>
        <w:t>. évre. 202</w:t>
      </w:r>
      <w:r w:rsidR="00030E15">
        <w:rPr>
          <w:lang w:val="hu-HU"/>
        </w:rPr>
        <w:t>4</w:t>
      </w:r>
      <w:r w:rsidRPr="00A809F6">
        <w:rPr>
          <w:lang w:val="hu-HU"/>
        </w:rPr>
        <w:t>-ben 3</w:t>
      </w:r>
      <w:r w:rsidR="00030E15">
        <w:rPr>
          <w:lang w:val="hu-HU"/>
        </w:rPr>
        <w:t>9</w:t>
      </w:r>
      <w:r w:rsidRPr="00A809F6">
        <w:rPr>
          <w:lang w:val="hu-HU"/>
        </w:rPr>
        <w:t xml:space="preserve"> fejlődési nehézséggel küzdő gyermek számára biztosítottak személyes kísérő szolgáltatást az összesen 46 gyermek közül, akiknek a Tárcaközi bizottság határozatával az említett szolgáltatás igénybevételét engedélyezték.  A szolgáltatást legtöbben általános </w:t>
      </w:r>
      <w:proofErr w:type="gramStart"/>
      <w:r w:rsidRPr="00A809F6">
        <w:rPr>
          <w:lang w:val="hu-HU"/>
        </w:rPr>
        <w:t>iskolás korúak</w:t>
      </w:r>
      <w:proofErr w:type="gramEnd"/>
      <w:r w:rsidRPr="00A809F6">
        <w:rPr>
          <w:lang w:val="hu-HU"/>
        </w:rPr>
        <w:t xml:space="preserve"> - 2</w:t>
      </w:r>
      <w:r w:rsidR="00030E15">
        <w:rPr>
          <w:lang w:val="hu-HU"/>
        </w:rPr>
        <w:t>7</w:t>
      </w:r>
      <w:r w:rsidRPr="00A809F6">
        <w:rPr>
          <w:lang w:val="hu-HU"/>
        </w:rPr>
        <w:t xml:space="preserve"> -, ezt követi az iskoláskor előtti korú - </w:t>
      </w:r>
      <w:r w:rsidR="00030E15">
        <w:rPr>
          <w:lang w:val="hu-HU"/>
        </w:rPr>
        <w:t>9</w:t>
      </w:r>
      <w:r w:rsidRPr="00A809F6">
        <w:rPr>
          <w:lang w:val="hu-HU"/>
        </w:rPr>
        <w:t>, három gyermek pedig középiskolás korú.</w:t>
      </w:r>
      <w:r w:rsidR="00B6321D">
        <w:rPr>
          <w:lang w:val="hu-HU"/>
        </w:rPr>
        <w:t xml:space="preserve"> Az elmúlt év során mi</w:t>
      </w:r>
      <w:r w:rsidR="00CE656D">
        <w:rPr>
          <w:lang w:val="hu-HU"/>
        </w:rPr>
        <w:t xml:space="preserve">nden személy kísérőnek (40) lehetősége volt képzésen való részvételre. A személyek kísérőket vállalkozási szerződés alapján alkalmazzák, s nőtt a juttatásuk, jelenleg 27.000 dinárt tesz ki. </w:t>
      </w:r>
      <w:r w:rsidRPr="00A809F6">
        <w:rPr>
          <w:lang w:val="hu-HU"/>
        </w:rPr>
        <w:t xml:space="preserve">  </w:t>
      </w:r>
    </w:p>
    <w:p w14:paraId="1772DCAF" w14:textId="183345A0" w:rsidR="00AF33A9" w:rsidRPr="00A809F6" w:rsidRDefault="00A809F6" w:rsidP="00AF33A9">
      <w:pPr>
        <w:spacing w:after="120"/>
        <w:ind w:firstLine="284"/>
        <w:contextualSpacing/>
        <w:jc w:val="both"/>
        <w:rPr>
          <w:lang w:val="hu-HU"/>
        </w:rPr>
      </w:pPr>
      <w:r w:rsidRPr="00A809F6">
        <w:rPr>
          <w:lang w:val="hu-HU"/>
        </w:rPr>
        <w:t xml:space="preserve">  A Munkaügyi, Foglalkoztatási, </w:t>
      </w:r>
      <w:r w:rsidR="00030E15">
        <w:rPr>
          <w:lang w:val="hu-HU"/>
        </w:rPr>
        <w:t>Veteránügyi</w:t>
      </w:r>
      <w:r w:rsidRPr="00A809F6">
        <w:rPr>
          <w:lang w:val="hu-HU"/>
        </w:rPr>
        <w:t xml:space="preserve"> és Szociál</w:t>
      </w:r>
      <w:r w:rsidR="00030E15">
        <w:rPr>
          <w:lang w:val="hu-HU"/>
        </w:rPr>
        <w:t>politikai</w:t>
      </w:r>
      <w:r w:rsidRPr="00A809F6">
        <w:rPr>
          <w:lang w:val="hu-HU"/>
        </w:rPr>
        <w:t xml:space="preserve"> Minisztérium 022-02</w:t>
      </w:r>
      <w:r w:rsidR="00457AF1">
        <w:rPr>
          <w:lang w:val="hu-HU"/>
        </w:rPr>
        <w:t>-00214</w:t>
      </w:r>
      <w:r w:rsidRPr="00A809F6">
        <w:rPr>
          <w:lang w:val="hu-HU"/>
        </w:rPr>
        <w:t>/2021-19 számú</w:t>
      </w:r>
      <w:r w:rsidR="00457AF1">
        <w:rPr>
          <w:lang w:val="hu-HU"/>
        </w:rPr>
        <w:t>,</w:t>
      </w:r>
      <w:r w:rsidRPr="00A809F6">
        <w:rPr>
          <w:lang w:val="hu-HU"/>
        </w:rPr>
        <w:t xml:space="preserve"> 2021.</w:t>
      </w:r>
      <w:r w:rsidR="00457AF1">
        <w:rPr>
          <w:lang w:val="hu-HU"/>
        </w:rPr>
        <w:t xml:space="preserve"> </w:t>
      </w:r>
      <w:r w:rsidRPr="00A809F6">
        <w:rPr>
          <w:lang w:val="hu-HU"/>
        </w:rPr>
        <w:t>12.</w:t>
      </w:r>
      <w:r w:rsidR="00457AF1">
        <w:rPr>
          <w:lang w:val="hu-HU"/>
        </w:rPr>
        <w:t xml:space="preserve"> </w:t>
      </w:r>
      <w:r w:rsidRPr="00A809F6">
        <w:rPr>
          <w:lang w:val="hu-HU"/>
        </w:rPr>
        <w:t>22-</w:t>
      </w:r>
      <w:r w:rsidR="00457AF1">
        <w:rPr>
          <w:lang w:val="hu-HU"/>
        </w:rPr>
        <w:t>én kelt</w:t>
      </w:r>
      <w:r w:rsidRPr="00A809F6">
        <w:rPr>
          <w:lang w:val="hu-HU"/>
        </w:rPr>
        <w:t xml:space="preserve"> Végzésével megállapítást nyert, hogy Topolya Község Szociális Védelmi központja 5 éves időtartamra teljesíti a testi és szellemi fogyatékos felnőttek és idősek számára a házi segítségnyújtás szolgáltatásának nyújtására megszabott feltétele</w:t>
      </w:r>
      <w:r w:rsidR="00457AF1">
        <w:rPr>
          <w:lang w:val="hu-HU"/>
        </w:rPr>
        <w:t>ket</w:t>
      </w:r>
      <w:r w:rsidRPr="00A809F6">
        <w:rPr>
          <w:lang w:val="hu-HU"/>
        </w:rPr>
        <w:t xml:space="preserve"> és szabvány</w:t>
      </w:r>
      <w:r w:rsidR="00457AF1">
        <w:rPr>
          <w:lang w:val="hu-HU"/>
        </w:rPr>
        <w:t>oka</w:t>
      </w:r>
      <w:r w:rsidRPr="00A809F6">
        <w:rPr>
          <w:lang w:val="hu-HU"/>
        </w:rPr>
        <w:t>t. 202</w:t>
      </w:r>
      <w:r w:rsidR="00457AF1">
        <w:rPr>
          <w:lang w:val="hu-HU"/>
        </w:rPr>
        <w:t>4</w:t>
      </w:r>
      <w:r w:rsidRPr="00A809F6">
        <w:rPr>
          <w:lang w:val="hu-HU"/>
        </w:rPr>
        <w:t xml:space="preserve">-ben </w:t>
      </w:r>
      <w:r w:rsidR="00457AF1">
        <w:rPr>
          <w:lang w:val="hu-HU"/>
        </w:rPr>
        <w:t>három</w:t>
      </w:r>
      <w:r w:rsidRPr="00A809F6">
        <w:rPr>
          <w:lang w:val="hu-HU"/>
        </w:rPr>
        <w:t xml:space="preserve"> házi kisegítő – idősgondozó személyt alkalmaztak, akik összesen </w:t>
      </w:r>
      <w:r w:rsidR="00457AF1">
        <w:rPr>
          <w:lang w:val="hu-HU"/>
        </w:rPr>
        <w:t>32</w:t>
      </w:r>
      <w:r w:rsidRPr="00A809F6">
        <w:rPr>
          <w:lang w:val="hu-HU"/>
        </w:rPr>
        <w:t xml:space="preserve"> egyedülálló háztartást illetően nyújtottak segítséget az év folyamán, azoknál az idős és tehetetlen személyeknél, akik nem rendelkeznek megfelelő családi támogatással és gondoskodással, s amelyet Topolya község költségvetéséből finanszíroztak. Mivel a község területén nincs időskorúak elhelyezésére szolgáló intézmény, a szolgáltatást igénybe vevők nehezebben döntenek más települések területén lévő otthoni elhelyezésről. Emiatt a családi támogatás hiányában kénytelenek a háztartásukban maradni, ezért nagy érdeklődés mutatkozott a Házi segítségnyújtás szolgáltatás igénybevétele iránt, a felhasználók által megszokott életminőség megőrzése vagy fenntartása érdekében. </w:t>
      </w:r>
      <w:r w:rsidR="00457AF1">
        <w:rPr>
          <w:lang w:val="hu-HU"/>
        </w:rPr>
        <w:t>Ezt a szolgáltatást jelenleg három</w:t>
      </w:r>
      <w:r w:rsidRPr="00A809F6">
        <w:rPr>
          <w:lang w:val="hu-HU"/>
        </w:rPr>
        <w:t xml:space="preserve"> helyi közösség számára tervezik Topo</w:t>
      </w:r>
      <w:r w:rsidR="00457AF1">
        <w:rPr>
          <w:lang w:val="hu-HU"/>
        </w:rPr>
        <w:t xml:space="preserve">lya község területén – </w:t>
      </w:r>
      <w:proofErr w:type="spellStart"/>
      <w:r w:rsidR="00457AF1">
        <w:rPr>
          <w:lang w:val="hu-HU"/>
        </w:rPr>
        <w:t>Bajsán</w:t>
      </w:r>
      <w:proofErr w:type="spellEnd"/>
      <w:r w:rsidR="00457AF1">
        <w:rPr>
          <w:lang w:val="hu-HU"/>
        </w:rPr>
        <w:t>,</w:t>
      </w:r>
      <w:r w:rsidRPr="00A809F6">
        <w:rPr>
          <w:lang w:val="hu-HU"/>
        </w:rPr>
        <w:t xml:space="preserve"> </w:t>
      </w:r>
      <w:proofErr w:type="spellStart"/>
      <w:r w:rsidRPr="00A809F6">
        <w:rPr>
          <w:lang w:val="hu-HU"/>
        </w:rPr>
        <w:t>Gunarason</w:t>
      </w:r>
      <w:proofErr w:type="spellEnd"/>
      <w:r w:rsidR="00E809E3">
        <w:rPr>
          <w:lang w:val="hu-HU"/>
        </w:rPr>
        <w:t xml:space="preserve"> és </w:t>
      </w:r>
      <w:proofErr w:type="spellStart"/>
      <w:r w:rsidR="00E809E3">
        <w:rPr>
          <w:lang w:val="hu-HU"/>
        </w:rPr>
        <w:t>Zentagunarason</w:t>
      </w:r>
      <w:proofErr w:type="spellEnd"/>
      <w:r w:rsidRPr="00A809F6">
        <w:rPr>
          <w:lang w:val="hu-HU"/>
        </w:rPr>
        <w:t>.  Értékelve a község nagy térbeli tagoltságát, szükség van a szolgáltatás kiterjesztésére</w:t>
      </w:r>
      <w:r w:rsidR="00E809E3">
        <w:rPr>
          <w:lang w:val="hu-HU"/>
        </w:rPr>
        <w:t xml:space="preserve"> elsősorban a város területén, de</w:t>
      </w:r>
      <w:r w:rsidRPr="00A809F6">
        <w:rPr>
          <w:lang w:val="hu-HU"/>
        </w:rPr>
        <w:t xml:space="preserve"> más vidéki települések</w:t>
      </w:r>
      <w:r w:rsidR="00E809E3">
        <w:rPr>
          <w:lang w:val="hu-HU"/>
        </w:rPr>
        <w:t>en is</w:t>
      </w:r>
      <w:r w:rsidRPr="00A809F6">
        <w:rPr>
          <w:lang w:val="hu-HU"/>
        </w:rPr>
        <w:t xml:space="preserve"> és további </w:t>
      </w:r>
      <w:proofErr w:type="spellStart"/>
      <w:r w:rsidRPr="00A809F6">
        <w:rPr>
          <w:lang w:val="hu-HU"/>
        </w:rPr>
        <w:t>geronto-háziasszonyok</w:t>
      </w:r>
      <w:proofErr w:type="spellEnd"/>
      <w:r w:rsidRPr="00A809F6">
        <w:rPr>
          <w:lang w:val="hu-HU"/>
        </w:rPr>
        <w:t xml:space="preserve"> felvételére. </w:t>
      </w:r>
    </w:p>
    <w:p w14:paraId="2C88F107" w14:textId="26C40E51" w:rsidR="00AF33A9" w:rsidRPr="00A809F6" w:rsidRDefault="00A809F6" w:rsidP="0006178C">
      <w:pPr>
        <w:spacing w:after="120"/>
        <w:contextualSpacing/>
        <w:jc w:val="both"/>
        <w:rPr>
          <w:lang w:val="hu-HU"/>
        </w:rPr>
      </w:pPr>
      <w:r w:rsidRPr="00A809F6">
        <w:rPr>
          <w:lang w:val="hu-HU"/>
        </w:rPr>
        <w:t xml:space="preserve">    A fogyatékkal élők napközbeni ellátását a Bethesda szeretetszolg</w:t>
      </w:r>
      <w:r>
        <w:rPr>
          <w:lang w:val="hu-HU"/>
        </w:rPr>
        <w:t>á</w:t>
      </w:r>
      <w:r w:rsidRPr="00A809F6">
        <w:rPr>
          <w:lang w:val="hu-HU"/>
        </w:rPr>
        <w:t>lat biztosítja, és ezt a szolgáltatást  különböző típusú fogyatékkal élő fiatal használja, akik 18 évesnél idősebbek.  A tartózkodás költségeit az önkormányzati költségvetés és a felhasználói részvétel fedezi. Az említett szolgáltatás fogyatékkal élő fiatalok nappali ellátásaként bejegyzett.</w:t>
      </w:r>
    </w:p>
    <w:p w14:paraId="1C937003" w14:textId="77777777" w:rsidR="00AF33A9" w:rsidRPr="00A809F6" w:rsidRDefault="00AF33A9" w:rsidP="00AF33A9">
      <w:pPr>
        <w:spacing w:after="120"/>
        <w:ind w:firstLine="284"/>
        <w:contextualSpacing/>
        <w:jc w:val="both"/>
        <w:rPr>
          <w:lang w:val="hu-HU"/>
        </w:rPr>
      </w:pPr>
    </w:p>
    <w:p w14:paraId="5F3CEE17" w14:textId="262EF113" w:rsidR="00AF33A9" w:rsidRPr="00A809F6" w:rsidRDefault="00A809F6" w:rsidP="00AF33A9">
      <w:pPr>
        <w:contextualSpacing/>
        <w:jc w:val="both"/>
        <w:rPr>
          <w:bCs/>
          <w:lang w:val="hu-HU"/>
        </w:rPr>
      </w:pPr>
      <w:proofErr w:type="gramStart"/>
      <w:r w:rsidRPr="00A809F6">
        <w:rPr>
          <w:lang w:val="hu-HU"/>
        </w:rPr>
        <w:t>2015/2016 folyamán a Nyitott ölelés elnevezést viselő projektum kezdetét követően, a Központ aktív részvételével az intézményi elhelyezés megelőzéséért tevékenykedő irodák munkájában, annak érdekében, hogy a szellemi és mentális nehézségekkel küzdő emberek közösségében élhessenek, a társadalomba és a helybéli közösségbe való befogadás feltételeinek megteremtése által, több műhelymunka ke</w:t>
      </w:r>
      <w:r w:rsidR="00E809E3">
        <w:rPr>
          <w:lang w:val="hu-HU"/>
        </w:rPr>
        <w:t>rült megrendezésre, amelyeken 10</w:t>
      </w:r>
      <w:r w:rsidRPr="00A809F6">
        <w:rPr>
          <w:lang w:val="hu-HU"/>
        </w:rPr>
        <w:t xml:space="preserve"> szellemi fogyatékos felnőtt vett részt családtagjaival együtt, illetve a Központ három alkalmazottjával, valamint a</w:t>
      </w:r>
      <w:r>
        <w:rPr>
          <w:lang w:val="hu-HU"/>
        </w:rPr>
        <w:t xml:space="preserve"> </w:t>
      </w:r>
      <w:r w:rsidRPr="00A809F6">
        <w:rPr>
          <w:lang w:val="hu-HU"/>
        </w:rPr>
        <w:t>felhasználók számának növelése is tervben van.</w:t>
      </w:r>
      <w:proofErr w:type="gramEnd"/>
      <w:r w:rsidRPr="00A809F6">
        <w:rPr>
          <w:lang w:val="hu-HU"/>
        </w:rPr>
        <w:t xml:space="preserve">  A projekt végét követően az önkormányzat pénzeszközei alapján folytatódot</w:t>
      </w:r>
      <w:r w:rsidR="00E809E3">
        <w:rPr>
          <w:lang w:val="hu-HU"/>
        </w:rPr>
        <w:t>t az iroda munkája, amely a 2024-e</w:t>
      </w:r>
      <w:r w:rsidRPr="00A809F6">
        <w:rPr>
          <w:lang w:val="hu-HU"/>
        </w:rPr>
        <w:t xml:space="preserve">s évre a felhasználók szállítására, anyagbeszerzésre, felhasználói kirándulásokra és az irodai munkák egyéb igényeire szánt forrásokat rendelt el. A központ területén a téli időszakban munkaterületet biztosított a felhasználók számára, ahol aktívan részt vesznek a tematikus műhelyfoglalkozásokban, képességeikhez igazított kézműves munkák készítésében. Az időjárási viszonyoknak megfelelően a község területén kirándulásokat szerveznek a felhasználóknak, valamint más községek egyesületeinek, szórakozóhelyeinek meglátogatását.  Ilyen irodák működésének célja a fejlődési nehézségekkel küzdő személyek kapacitásának növelése, önállóságuk kialakítása, szocializációjuk fejlesztése és a helyi közösség lehetőségeinek megismrtetése, illetve lehető legkésőbbi időpontig el lehessen odázni azt, az érintett személyek bekerüljenek az állami ellátó intézményekbe. Az iroda működéséhez szükséges pénzeszközök a folyó évet illetően is biztosítottak  </w:t>
      </w:r>
    </w:p>
    <w:p w14:paraId="3F86E1BD" w14:textId="4A826DED" w:rsidR="00AF33A9" w:rsidRPr="00A809F6" w:rsidRDefault="00A809F6" w:rsidP="00AF33A9">
      <w:pPr>
        <w:spacing w:after="120"/>
        <w:ind w:firstLine="284"/>
        <w:contextualSpacing/>
        <w:jc w:val="both"/>
        <w:rPr>
          <w:lang w:val="hu-HU"/>
        </w:rPr>
      </w:pPr>
      <w:r w:rsidRPr="00A809F6">
        <w:rPr>
          <w:lang w:val="hu-HU"/>
        </w:rPr>
        <w:t xml:space="preserve"> 2016-ban új családi tanácsadási szolgáltatást indítottak a Tartományi Titkárság által finanszírozott projekt alapján.  Az említett szolgáltatást a projekt eszközeiből 2016. 10. 31-ig finanszírozták, majd a továbbiakban ezt a helyi önkormányzat tette lehetővő, amelyet a mai napig folyamatosan megvalósítanak. A tanácsadási szolgáltatást a Szociális Védelmi Központ két szakmunkatársa nyújtja szerb és magyar nyelven. Mindkét alkalmazott okleveles pszichológus, oktatásuk a szisztémás családi pszichoterápia elsajátítását is magába foglalta, valamint az ügyfelekkel való tanácsadói munkára képzettek. A tanácsadó terápiás szolgáltatások gyermekeknek, egyéneknek, partnereknek és családoknak szólnak, és munkaidő után a Szociális Védelmi Központjának helyiségeiben zajlanak. 202</w:t>
      </w:r>
      <w:r w:rsidR="003D6A73">
        <w:rPr>
          <w:lang w:val="hu-HU"/>
        </w:rPr>
        <w:t>4</w:t>
      </w:r>
      <w:r w:rsidRPr="00A809F6">
        <w:rPr>
          <w:lang w:val="hu-HU"/>
        </w:rPr>
        <w:t xml:space="preserve"> folyamán ezt a szolgáltatást </w:t>
      </w:r>
      <w:r w:rsidR="003D6A73">
        <w:rPr>
          <w:lang w:val="hu-HU"/>
        </w:rPr>
        <w:t>36</w:t>
      </w:r>
      <w:r w:rsidRPr="00A809F6">
        <w:rPr>
          <w:lang w:val="hu-HU"/>
        </w:rPr>
        <w:t xml:space="preserve"> felhasználónak nyújtották egyéni, partneri és családi tanácsadással.   </w:t>
      </w:r>
    </w:p>
    <w:p w14:paraId="348EF364" w14:textId="3D438CB0" w:rsidR="007F7B4C" w:rsidRPr="00A809F6" w:rsidRDefault="00A809F6" w:rsidP="00AF33A9">
      <w:pPr>
        <w:spacing w:after="120"/>
        <w:ind w:firstLine="284"/>
        <w:contextualSpacing/>
        <w:jc w:val="both"/>
        <w:rPr>
          <w:lang w:val="hu-HU"/>
        </w:rPr>
      </w:pPr>
      <w:r w:rsidRPr="00A809F6">
        <w:rPr>
          <w:lang w:val="hu-HU"/>
        </w:rPr>
        <w:t>Az önkormányzat ingyenes jogsegély szolgáltatást is lehetővé tett, amely</w:t>
      </w:r>
      <w:r w:rsidR="006846B9">
        <w:rPr>
          <w:lang w:val="hu-HU"/>
        </w:rPr>
        <w:t>et</w:t>
      </w:r>
      <w:r w:rsidRPr="00A809F6">
        <w:rPr>
          <w:lang w:val="hu-HU"/>
        </w:rPr>
        <w:t xml:space="preserve"> a pénzbeli szociális segélyben részesülők</w:t>
      </w:r>
      <w:r w:rsidR="006846B9">
        <w:rPr>
          <w:lang w:val="hu-HU"/>
        </w:rPr>
        <w:t xml:space="preserve"> vehetnek</w:t>
      </w:r>
      <w:r w:rsidRPr="00A809F6">
        <w:rPr>
          <w:lang w:val="hu-HU"/>
        </w:rPr>
        <w:t xml:space="preserve"> igénybe. A Központ jogászai jogi tanácsot adnak, válóperek, kiskorú gyermekek felügyeleti jogával kapcsolatos perek, hozzátartozók eltartása iránti perek elkészítésében, valamint a munkavégző képesség megvonására vonatkozó javaslatok elkészítéséb</w:t>
      </w:r>
      <w:r w:rsidR="00F13BA7">
        <w:rPr>
          <w:lang w:val="hu-HU"/>
        </w:rPr>
        <w:t>en nyújtanak segítséget. Az előző</w:t>
      </w:r>
      <w:r w:rsidRPr="00A809F6">
        <w:rPr>
          <w:lang w:val="hu-HU"/>
        </w:rPr>
        <w:t xml:space="preserve"> évben </w:t>
      </w:r>
      <w:r w:rsidR="00F13BA7">
        <w:rPr>
          <w:lang w:val="hu-HU"/>
        </w:rPr>
        <w:t>33</w:t>
      </w:r>
      <w:r w:rsidRPr="00A809F6">
        <w:rPr>
          <w:lang w:val="hu-HU"/>
        </w:rPr>
        <w:t xml:space="preserve"> kedvezményezett részesült támogatásban. </w:t>
      </w:r>
    </w:p>
    <w:p w14:paraId="6B1C1419" w14:textId="0C929C52" w:rsidR="007A0AFC" w:rsidRPr="00A809F6" w:rsidRDefault="00A809F6" w:rsidP="00A633C6">
      <w:pPr>
        <w:spacing w:after="120"/>
        <w:ind w:firstLine="284"/>
        <w:jc w:val="both"/>
        <w:rPr>
          <w:lang w:val="hu-HU"/>
        </w:rPr>
      </w:pPr>
      <w:r w:rsidRPr="00A809F6">
        <w:rPr>
          <w:lang w:val="hu-HU"/>
        </w:rPr>
        <w:t xml:space="preserve">      202</w:t>
      </w:r>
      <w:r w:rsidR="00F13BA7">
        <w:rPr>
          <w:lang w:val="hu-HU"/>
        </w:rPr>
        <w:t>4</w:t>
      </w:r>
      <w:r w:rsidRPr="00A809F6">
        <w:rPr>
          <w:lang w:val="hu-HU"/>
        </w:rPr>
        <w:t xml:space="preserve"> folyamán összesen 50</w:t>
      </w:r>
      <w:r w:rsidR="00F13BA7">
        <w:rPr>
          <w:lang w:val="hu-HU"/>
        </w:rPr>
        <w:t>7</w:t>
      </w:r>
      <w:r w:rsidRPr="00A809F6">
        <w:rPr>
          <w:lang w:val="hu-HU"/>
        </w:rPr>
        <w:t xml:space="preserve"> felhasználó kapta meg a Topolya Község által nyújtott ingyenes étkezési szolgáltatás igénybevételének jogát a topolyai Vöröskereszt Községi Szervezetén keresztül.  A népkonyha szolgáltatásait az anyagi szociális segítség igénybevevői, a legalacsonyabb nyugdíjalapúak, valamint azok számára nyújtják, akik a társadalmi veszélyeztetettség egyéb okai miatt nem képesek kielégíteni alapvető megélhetési szükségleteiket.   </w:t>
      </w:r>
    </w:p>
    <w:p w14:paraId="2F3BFBF1" w14:textId="77777777" w:rsidR="00AF33A9" w:rsidRPr="00A809F6" w:rsidRDefault="00AF33A9" w:rsidP="00AF33A9">
      <w:pPr>
        <w:spacing w:after="120"/>
        <w:contextualSpacing/>
        <w:jc w:val="both"/>
        <w:rPr>
          <w:u w:val="single"/>
          <w:lang w:val="hu-HU"/>
        </w:rPr>
      </w:pPr>
    </w:p>
    <w:p w14:paraId="2B3D25F1" w14:textId="77777777" w:rsidR="00AF33A9" w:rsidRPr="00A809F6" w:rsidRDefault="00A809F6" w:rsidP="00AF33A9">
      <w:pPr>
        <w:spacing w:after="120"/>
        <w:contextualSpacing/>
        <w:jc w:val="both"/>
        <w:rPr>
          <w:b/>
          <w:lang w:val="hu-HU"/>
        </w:rPr>
      </w:pPr>
      <w:r w:rsidRPr="00A809F6">
        <w:rPr>
          <w:b/>
          <w:bCs/>
          <w:lang w:val="hu-HU"/>
        </w:rPr>
        <w:t xml:space="preserve">4.3. A HELYI ÖNKORMÁNYZAT, ILLETVE A KÖZTÁRSASÁG TERÜLETÉN MŰKÖDŐ EGYÉB INTÉZMÉNYEKKEL VALÓ EGYÜTTMŰKÖDÉS </w:t>
      </w:r>
    </w:p>
    <w:p w14:paraId="63E55CC6" w14:textId="77777777" w:rsidR="00AF33A9" w:rsidRPr="00A809F6" w:rsidRDefault="00AF33A9" w:rsidP="00AF33A9">
      <w:pPr>
        <w:spacing w:after="120"/>
        <w:ind w:firstLine="284"/>
        <w:contextualSpacing/>
        <w:jc w:val="both"/>
        <w:rPr>
          <w:lang w:val="hu-HU"/>
        </w:rPr>
      </w:pPr>
    </w:p>
    <w:p w14:paraId="71250A0B" w14:textId="56D79E47" w:rsidR="00AF33A9" w:rsidRPr="00A809F6" w:rsidRDefault="00A809F6" w:rsidP="00AF33A9">
      <w:pPr>
        <w:spacing w:after="120"/>
        <w:contextualSpacing/>
        <w:jc w:val="both"/>
        <w:rPr>
          <w:lang w:val="hu-HU"/>
        </w:rPr>
      </w:pPr>
      <w:r w:rsidRPr="00A809F6">
        <w:rPr>
          <w:lang w:val="hu-HU"/>
        </w:rPr>
        <w:t xml:space="preserve">     A Központ tevéken</w:t>
      </w:r>
      <w:r w:rsidR="00F13BA7">
        <w:rPr>
          <w:lang w:val="hu-HU"/>
        </w:rPr>
        <w:t>ységének ellátása érdekében 2024</w:t>
      </w:r>
      <w:r w:rsidRPr="00A809F6">
        <w:rPr>
          <w:lang w:val="hu-HU"/>
        </w:rPr>
        <w:t xml:space="preserve"> folyamán tevékenyen együttműködött minden helyi szintű szervezettel és intézménnyel, szociális védelmi központokkal, valamint más intézményekkel és a tartományi és köztársasági szintű, egyéb intézményekkel és állami szervekkel. </w:t>
      </w:r>
      <w:r w:rsidR="00F13BA7">
        <w:rPr>
          <w:lang w:val="hu-HU"/>
        </w:rPr>
        <w:t xml:space="preserve">Az elkövetkező </w:t>
      </w:r>
      <w:proofErr w:type="gramStart"/>
      <w:r w:rsidR="00F13BA7">
        <w:rPr>
          <w:lang w:val="hu-HU"/>
        </w:rPr>
        <w:t>időszakban tervben</w:t>
      </w:r>
      <w:proofErr w:type="gramEnd"/>
      <w:r w:rsidR="00F13BA7">
        <w:rPr>
          <w:lang w:val="hu-HU"/>
        </w:rPr>
        <w:t xml:space="preserve"> van, hogy a Központ tematikus műhelymunkákon keresztül bekapcsolódik a megelőző tevékenységekbe az általános és középiskolás gyerekekkel való munka tekintetében.</w:t>
      </w:r>
      <w:r w:rsidRPr="00A809F6">
        <w:rPr>
          <w:lang w:val="hu-HU"/>
        </w:rPr>
        <w:t xml:space="preserve"> </w:t>
      </w:r>
    </w:p>
    <w:p w14:paraId="34FF3A56" w14:textId="77777777" w:rsidR="00AF33A9" w:rsidRPr="00A809F6" w:rsidRDefault="00AF33A9" w:rsidP="00AF33A9">
      <w:pPr>
        <w:spacing w:after="120"/>
        <w:contextualSpacing/>
        <w:jc w:val="both"/>
        <w:rPr>
          <w:lang w:val="hu-HU"/>
        </w:rPr>
      </w:pPr>
    </w:p>
    <w:p w14:paraId="3E6DD646" w14:textId="77777777" w:rsidR="00160D67" w:rsidRPr="00A809F6" w:rsidRDefault="00160D67" w:rsidP="00AF33A9">
      <w:pPr>
        <w:spacing w:after="120"/>
        <w:contextualSpacing/>
        <w:jc w:val="both"/>
        <w:rPr>
          <w:lang w:val="hu-HU"/>
        </w:rPr>
      </w:pPr>
    </w:p>
    <w:p w14:paraId="16C21DE3" w14:textId="77777777" w:rsidR="00AF33A9" w:rsidRPr="00A809F6" w:rsidRDefault="00A809F6" w:rsidP="00AF33A9">
      <w:pPr>
        <w:contextualSpacing/>
        <w:jc w:val="both"/>
        <w:rPr>
          <w:b/>
          <w:lang w:val="hu-HU"/>
        </w:rPr>
      </w:pPr>
      <w:r w:rsidRPr="00A809F6">
        <w:rPr>
          <w:b/>
          <w:bCs/>
          <w:lang w:val="hu-HU"/>
        </w:rPr>
        <w:t>4.4. JELENTÉSTÉTEL</w:t>
      </w:r>
    </w:p>
    <w:p w14:paraId="30015ADE" w14:textId="77777777" w:rsidR="00AF33A9" w:rsidRPr="00A809F6" w:rsidRDefault="00AF33A9" w:rsidP="00AF33A9">
      <w:pPr>
        <w:ind w:left="284"/>
        <w:contextualSpacing/>
        <w:jc w:val="both"/>
        <w:rPr>
          <w:b/>
          <w:lang w:val="hu-HU"/>
        </w:rPr>
      </w:pPr>
    </w:p>
    <w:p w14:paraId="3F07C27A" w14:textId="5820CE47" w:rsidR="00AF33A9" w:rsidRPr="00A809F6" w:rsidRDefault="00A809F6" w:rsidP="00AF33A9">
      <w:pPr>
        <w:spacing w:after="120"/>
        <w:contextualSpacing/>
        <w:jc w:val="both"/>
        <w:rPr>
          <w:lang w:val="hu-HU"/>
        </w:rPr>
      </w:pPr>
      <w:r w:rsidRPr="00A809F6">
        <w:rPr>
          <w:lang w:val="hu-HU"/>
        </w:rPr>
        <w:t xml:space="preserve">        A munka nyilvánosságának biztosítása és a Szociális Védelmi Központ adatainak elérhetősége végett, intézményünk éves jelentést és működési</w:t>
      </w:r>
      <w:r w:rsidR="0005345B">
        <w:rPr>
          <w:lang w:val="hu-HU"/>
        </w:rPr>
        <w:t xml:space="preserve"> tervet és</w:t>
      </w:r>
      <w:r w:rsidRPr="00A809F6">
        <w:rPr>
          <w:lang w:val="hu-HU"/>
        </w:rPr>
        <w:t xml:space="preserve"> programot állít össze.  A tömegtájékoztatási eszközökkel együttműködve rendszeresen tájékoztatunk a médiát központ tevékenységeiről, az elérhető szolgáltatásokról és a szociális védelmi jogokról.  Az állami szervek vagy intézmények igénylésére információkat küldünk, analitikai vagy statisztikai adatgyűjtés végett.   Jelentős mértékben hozzájárul a központ munkájának nyilvánosságához a Szociális</w:t>
      </w:r>
      <w:r w:rsidR="0005345B">
        <w:rPr>
          <w:lang w:val="hu-HU"/>
        </w:rPr>
        <w:t xml:space="preserve"> Védelmi Központ</w:t>
      </w:r>
      <w:r w:rsidRPr="00A809F6">
        <w:rPr>
          <w:lang w:val="hu-HU"/>
        </w:rPr>
        <w:t xml:space="preserve"> honlapja - </w:t>
      </w:r>
      <w:proofErr w:type="spellStart"/>
      <w:r w:rsidRPr="00A809F6">
        <w:rPr>
          <w:lang w:val="hu-HU"/>
        </w:rPr>
        <w:t>www.csrbtopola.org.rs</w:t>
      </w:r>
      <w:proofErr w:type="spellEnd"/>
      <w:r w:rsidRPr="00A809F6">
        <w:rPr>
          <w:lang w:val="hu-HU"/>
        </w:rPr>
        <w:t xml:space="preserve">, ahol rendelkezésre áll a Központ munkájára vonatkozó minden információ: tájékoztató a Központ munkájáról és az aktuális hírekről és történésekről, amelyet a Központ végrehajt.   </w:t>
      </w:r>
    </w:p>
    <w:p w14:paraId="27BC9545" w14:textId="77777777" w:rsidR="00AF33A9" w:rsidRPr="00A809F6" w:rsidRDefault="00AF33A9" w:rsidP="00AF33A9">
      <w:pPr>
        <w:spacing w:after="120"/>
        <w:contextualSpacing/>
        <w:jc w:val="both"/>
        <w:rPr>
          <w:lang w:val="hu-HU"/>
        </w:rPr>
      </w:pPr>
    </w:p>
    <w:p w14:paraId="08B72E78" w14:textId="77777777" w:rsidR="00AF33A9" w:rsidRPr="00A809F6" w:rsidRDefault="00A809F6" w:rsidP="00AF33A9">
      <w:pPr>
        <w:contextualSpacing/>
        <w:jc w:val="both"/>
        <w:rPr>
          <w:b/>
          <w:lang w:val="hu-HU"/>
        </w:rPr>
      </w:pPr>
      <w:r w:rsidRPr="00A809F6">
        <w:rPr>
          <w:b/>
          <w:bCs/>
          <w:lang w:val="hu-HU"/>
        </w:rPr>
        <w:t>4.5. ELEMZŐI ÉS KUTATÓMUNKA</w:t>
      </w:r>
    </w:p>
    <w:p w14:paraId="767E601F" w14:textId="77777777" w:rsidR="00AF33A9" w:rsidRPr="00A809F6" w:rsidRDefault="00AF33A9" w:rsidP="00AF33A9">
      <w:pPr>
        <w:contextualSpacing/>
        <w:jc w:val="both"/>
        <w:rPr>
          <w:b/>
          <w:lang w:val="hu-HU"/>
        </w:rPr>
      </w:pPr>
    </w:p>
    <w:p w14:paraId="693A7DBF" w14:textId="77777777" w:rsidR="00DB5112" w:rsidRPr="00A809F6" w:rsidRDefault="00A809F6" w:rsidP="00AF33A9">
      <w:pPr>
        <w:pStyle w:val="ListParagraph"/>
        <w:spacing w:after="120"/>
        <w:ind w:left="0"/>
        <w:jc w:val="both"/>
        <w:rPr>
          <w:lang w:val="hu-HU"/>
        </w:rPr>
      </w:pPr>
      <w:r w:rsidRPr="00A809F6">
        <w:rPr>
          <w:lang w:val="hu-HU"/>
        </w:rPr>
        <w:t xml:space="preserve">      Az analitikai és kutatómunka nem képviseltetett, hiszen hiány mutatkozott szakkáder iránt, ezért az adatok nyilvántartásának és elemzésének feladatait, amelyek szükségesek a központ további sikeres működéséhez, a szolgálat vezetője végezi a jogásszal és az adminisztrativ-pénzügyi munkással együtt.</w:t>
      </w:r>
    </w:p>
    <w:p w14:paraId="03F6E53A" w14:textId="77777777" w:rsidR="00AF33A9" w:rsidRPr="00A809F6" w:rsidRDefault="00AF33A9" w:rsidP="00AF33A9">
      <w:pPr>
        <w:pStyle w:val="ListParagraph"/>
        <w:spacing w:after="120"/>
        <w:ind w:left="0"/>
        <w:jc w:val="both"/>
        <w:rPr>
          <w:lang w:val="hu-HU"/>
        </w:rPr>
      </w:pPr>
    </w:p>
    <w:p w14:paraId="31C49792" w14:textId="77777777" w:rsidR="00AF33A9" w:rsidRPr="00A809F6" w:rsidRDefault="00AF33A9" w:rsidP="00AF33A9">
      <w:pPr>
        <w:pStyle w:val="ListParagraph"/>
        <w:spacing w:after="120"/>
        <w:ind w:left="0"/>
        <w:jc w:val="both"/>
        <w:rPr>
          <w:lang w:val="hu-HU"/>
        </w:rPr>
      </w:pPr>
    </w:p>
    <w:p w14:paraId="5DF78A0A" w14:textId="77777777" w:rsidR="00AF33A9" w:rsidRPr="00A809F6" w:rsidRDefault="00AF33A9" w:rsidP="00AF33A9">
      <w:pPr>
        <w:pStyle w:val="ListParagraph"/>
        <w:spacing w:after="120"/>
        <w:ind w:left="0"/>
        <w:jc w:val="both"/>
        <w:rPr>
          <w:lang w:val="hu-HU"/>
        </w:rPr>
      </w:pPr>
    </w:p>
    <w:p w14:paraId="7C777ED7" w14:textId="77777777" w:rsidR="00AF33A9" w:rsidRPr="00A809F6" w:rsidRDefault="00A809F6" w:rsidP="00AF33A9">
      <w:pPr>
        <w:pStyle w:val="ListParagraph"/>
        <w:spacing w:after="120"/>
        <w:ind w:left="0"/>
        <w:jc w:val="center"/>
        <w:rPr>
          <w:b/>
          <w:lang w:val="hu-HU"/>
        </w:rPr>
      </w:pPr>
      <w:r w:rsidRPr="00A809F6">
        <w:rPr>
          <w:b/>
          <w:bCs/>
          <w:lang w:val="hu-HU"/>
        </w:rPr>
        <w:t>5. RÉSZ</w:t>
      </w:r>
    </w:p>
    <w:p w14:paraId="0F49FCD0" w14:textId="77777777" w:rsidR="00AF33A9" w:rsidRPr="00A809F6" w:rsidRDefault="00A809F6" w:rsidP="006F293F">
      <w:pPr>
        <w:pStyle w:val="ListParagraph"/>
        <w:spacing w:after="120"/>
        <w:ind w:left="0"/>
        <w:jc w:val="center"/>
        <w:rPr>
          <w:b/>
          <w:lang w:val="hu-HU"/>
        </w:rPr>
      </w:pPr>
      <w:r w:rsidRPr="00A809F6">
        <w:rPr>
          <w:b/>
          <w:bCs/>
          <w:lang w:val="hu-HU"/>
        </w:rPr>
        <w:t>ZÁRSZÓ</w:t>
      </w:r>
    </w:p>
    <w:p w14:paraId="24747109" w14:textId="77777777" w:rsidR="00AF33A9" w:rsidRPr="00A809F6" w:rsidRDefault="00A809F6" w:rsidP="00AF33A9">
      <w:pPr>
        <w:contextualSpacing/>
        <w:jc w:val="both"/>
        <w:rPr>
          <w:lang w:val="hu-HU"/>
        </w:rPr>
      </w:pPr>
      <w:r w:rsidRPr="00A809F6">
        <w:rPr>
          <w:lang w:val="hu-HU"/>
        </w:rPr>
        <w:t xml:space="preserve">          A Központ munkájának és a jelentésben bemutatott mutatók elemzése alapján a következő észrevételeket tehetjük, s  további lépések készülnek az optimális működés biztosítására a szociális védelmi szolgáltatások nyújtása és a felhasználók igényeinek kielégítése érdekében:</w:t>
      </w:r>
    </w:p>
    <w:p w14:paraId="222125F6" w14:textId="77777777" w:rsidR="006F293F" w:rsidRPr="00A809F6" w:rsidRDefault="006F293F" w:rsidP="00AF33A9">
      <w:pPr>
        <w:contextualSpacing/>
        <w:jc w:val="both"/>
        <w:rPr>
          <w:lang w:val="hu-HU"/>
        </w:rPr>
      </w:pPr>
    </w:p>
    <w:p w14:paraId="6CBA10FA" w14:textId="239F6500" w:rsidR="004275EE" w:rsidRPr="00A809F6" w:rsidRDefault="00A809F6" w:rsidP="004275EE">
      <w:pPr>
        <w:numPr>
          <w:ilvl w:val="0"/>
          <w:numId w:val="45"/>
        </w:numPr>
        <w:contextualSpacing/>
        <w:jc w:val="both"/>
        <w:rPr>
          <w:lang w:val="hu-HU"/>
        </w:rPr>
      </w:pPr>
      <w:r w:rsidRPr="00A809F6">
        <w:rPr>
          <w:lang w:val="hu-HU"/>
        </w:rPr>
        <w:t xml:space="preserve">Az idősek szállásszolgáltatásának kifejezett igénye miatt helyi szinten fokozni kell és ki kell terjeszteni az említett szolgáltatásokat, különösen az idősek sürgősségi ellátására, tekintettel az elégtelen és hiányzó helyi szintű szolgáltatásra az elszállásolás tekintetében.  A felhasználók eljárási okokból a szociális védelmi intézményekbe történő nehéz elhelyezése , az igényes egészségügyi leletek és az intézménybe történő felvételre való várakozás miatt a Központ kénytelen a nevelőcsaládokon belül sürgősségi szállást biztosítani felnőttek és idősek számára annak megvalósulásáig.  Az említett szolgáltatáson belül a felhasználók kitöltött szálláskapacitása miatt meg kell indítani az idősek számára szálláshely megnyitásának megfontolását, különösen a téli időszakban, az ellátás biztosítása és az egyedülálló háztartásokban élő személyek, a lakhatási, anyagi vagy az egészség veszélyeztetett személyek igényeinek kielégítése érdekében. </w:t>
      </w:r>
    </w:p>
    <w:p w14:paraId="392A3304" w14:textId="77777777" w:rsidR="004275EE" w:rsidRPr="00A809F6" w:rsidRDefault="004275EE" w:rsidP="004275EE">
      <w:pPr>
        <w:ind w:left="720"/>
        <w:contextualSpacing/>
        <w:jc w:val="both"/>
        <w:rPr>
          <w:lang w:val="hu-HU"/>
        </w:rPr>
      </w:pPr>
    </w:p>
    <w:p w14:paraId="22F40562" w14:textId="71B2EF94" w:rsidR="00AF33A9" w:rsidRPr="00A809F6" w:rsidRDefault="0005345B" w:rsidP="00AF33A9">
      <w:pPr>
        <w:numPr>
          <w:ilvl w:val="0"/>
          <w:numId w:val="45"/>
        </w:numPr>
        <w:contextualSpacing/>
        <w:jc w:val="both"/>
        <w:rPr>
          <w:lang w:val="hu-HU"/>
        </w:rPr>
      </w:pPr>
      <w:r>
        <w:rPr>
          <w:lang w:val="hu-HU"/>
        </w:rPr>
        <w:t>A</w:t>
      </w:r>
      <w:r w:rsidR="00A809F6" w:rsidRPr="00A809F6">
        <w:rPr>
          <w:lang w:val="hu-HU"/>
        </w:rPr>
        <w:t>z épület</w:t>
      </w:r>
      <w:r>
        <w:rPr>
          <w:lang w:val="hu-HU"/>
        </w:rPr>
        <w:t xml:space="preserve"> állapota miatt szükség van az </w:t>
      </w:r>
      <w:r w:rsidR="00A809F6" w:rsidRPr="00A809F6">
        <w:rPr>
          <w:lang w:val="hu-HU"/>
        </w:rPr>
        <w:t>átépítés</w:t>
      </w:r>
      <w:r>
        <w:rPr>
          <w:lang w:val="hu-HU"/>
        </w:rPr>
        <w:t>ének folytatására</w:t>
      </w:r>
      <w:r w:rsidR="00A809F6" w:rsidRPr="00A809F6">
        <w:rPr>
          <w:lang w:val="hu-HU"/>
        </w:rPr>
        <w:t xml:space="preserve"> a közvetlen ügyfélfogadás kielégítő ellátásának céljából</w:t>
      </w:r>
      <w:proofErr w:type="gramStart"/>
      <w:r w:rsidR="00A809F6" w:rsidRPr="00A809F6">
        <w:rPr>
          <w:lang w:val="hu-HU"/>
        </w:rPr>
        <w:t>,  Ugyanakkor</w:t>
      </w:r>
      <w:proofErr w:type="gramEnd"/>
      <w:r w:rsidR="00A809F6" w:rsidRPr="00A809F6">
        <w:rPr>
          <w:lang w:val="hu-HU"/>
        </w:rPr>
        <w:t>, mivel a járművek elavult állapotban vannak, figyelembe véve a járművek életkorát és napi</w:t>
      </w:r>
      <w:r>
        <w:rPr>
          <w:lang w:val="hu-HU"/>
        </w:rPr>
        <w:t xml:space="preserve"> használatát, szükség van még egy</w:t>
      </w:r>
      <w:r w:rsidR="00A809F6" w:rsidRPr="00A809F6">
        <w:rPr>
          <w:lang w:val="hu-HU"/>
        </w:rPr>
        <w:t xml:space="preserve">, a terepi munkákhoz megfelelő jármű megvásárlására.  </w:t>
      </w:r>
    </w:p>
    <w:p w14:paraId="067F4DC8" w14:textId="77777777" w:rsidR="004275EE" w:rsidRPr="00A809F6" w:rsidRDefault="004275EE" w:rsidP="004275EE">
      <w:pPr>
        <w:contextualSpacing/>
        <w:jc w:val="both"/>
        <w:rPr>
          <w:lang w:val="hu-HU"/>
        </w:rPr>
      </w:pPr>
    </w:p>
    <w:p w14:paraId="5CD7A894" w14:textId="77777777" w:rsidR="00E020DF" w:rsidRPr="00A809F6" w:rsidRDefault="00A809F6" w:rsidP="00AF33A9">
      <w:pPr>
        <w:numPr>
          <w:ilvl w:val="0"/>
          <w:numId w:val="45"/>
        </w:numPr>
        <w:contextualSpacing/>
        <w:jc w:val="both"/>
        <w:rPr>
          <w:lang w:val="hu-HU"/>
        </w:rPr>
      </w:pPr>
      <w:r w:rsidRPr="00A809F6">
        <w:rPr>
          <w:lang w:val="hu-HU"/>
        </w:rPr>
        <w:t>A SOZIS új programjának bevezetésének igénye miatt az egyre igényesebb információtechnológiát értékelve szükség van a számítástechnikai eszközök fejlesztésére vagy beszerzésére, tekintettel arra, hogy a meglévő számítástechnikai eszközök nem felelnek meg teljes mértékben az új program követelményeinek, az üzleti folyamat gördülékeny lebonyolítása és a munkaminőség javítása érdekében.</w:t>
      </w:r>
    </w:p>
    <w:p w14:paraId="586B1513" w14:textId="77777777" w:rsidR="004275EE" w:rsidRPr="00A809F6" w:rsidRDefault="004275EE" w:rsidP="004275EE">
      <w:pPr>
        <w:contextualSpacing/>
        <w:jc w:val="both"/>
        <w:rPr>
          <w:lang w:val="hu-HU"/>
        </w:rPr>
      </w:pPr>
    </w:p>
    <w:p w14:paraId="1F14558B" w14:textId="77777777" w:rsidR="00AF33A9" w:rsidRPr="00A809F6" w:rsidRDefault="00A809F6" w:rsidP="00AF33A9">
      <w:pPr>
        <w:numPr>
          <w:ilvl w:val="0"/>
          <w:numId w:val="45"/>
        </w:numPr>
        <w:contextualSpacing/>
        <w:jc w:val="both"/>
        <w:rPr>
          <w:lang w:val="hu-HU"/>
        </w:rPr>
      </w:pPr>
      <w:r w:rsidRPr="00A809F6">
        <w:rPr>
          <w:lang w:val="hu-HU"/>
        </w:rPr>
        <w:t>A szociális védelmi szakmunkatársak licenszeléséről szóló szabályzat alkalmazása folytán, szükség mutatkozik tevékeny munkára a dolgozók további oktatását és továbbképzését illetően, a licenszek megújítási feltételeinek kielégítése és új tudás megszerzése végett.</w:t>
      </w:r>
    </w:p>
    <w:p w14:paraId="6A226E97" w14:textId="77777777" w:rsidR="004275EE" w:rsidRPr="00A809F6" w:rsidRDefault="004275EE" w:rsidP="004275EE">
      <w:pPr>
        <w:contextualSpacing/>
        <w:jc w:val="both"/>
        <w:rPr>
          <w:lang w:val="hu-HU"/>
        </w:rPr>
      </w:pPr>
    </w:p>
    <w:p w14:paraId="45F9806E" w14:textId="24FF792A" w:rsidR="00AF33A9" w:rsidRPr="00A809F6" w:rsidRDefault="00A809F6" w:rsidP="00AF33A9">
      <w:pPr>
        <w:numPr>
          <w:ilvl w:val="0"/>
          <w:numId w:val="45"/>
        </w:numPr>
        <w:contextualSpacing/>
        <w:jc w:val="both"/>
        <w:rPr>
          <w:lang w:val="hu-HU"/>
        </w:rPr>
      </w:pPr>
      <w:r w:rsidRPr="00A809F6">
        <w:rPr>
          <w:lang w:val="hu-HU"/>
        </w:rPr>
        <w:t>Ahhoz, hogy a szolgáltatásokat jobban megismerhessék a felhasználók, folyamatosan gondoskodni kell a központ munkakörének promóciós tevékenységeiről, és ösztönözni kell a helyi szolgálta</w:t>
      </w:r>
      <w:r w:rsidR="0005345B">
        <w:rPr>
          <w:lang w:val="hu-HU"/>
        </w:rPr>
        <w:t>tások nyújtását és a</w:t>
      </w:r>
      <w:r w:rsidRPr="00A809F6">
        <w:rPr>
          <w:lang w:val="hu-HU"/>
        </w:rPr>
        <w:t xml:space="preserve"> nevelőszülők fejlődését, mivel a potenciális jelöltek a családi szállás szolgáltatás tekintetében stagnálnak. </w:t>
      </w:r>
    </w:p>
    <w:p w14:paraId="0FC0D32E" w14:textId="77777777" w:rsidR="006F293F" w:rsidRDefault="006F293F" w:rsidP="006F293F">
      <w:pPr>
        <w:ind w:left="720"/>
        <w:contextualSpacing/>
        <w:jc w:val="both"/>
        <w:rPr>
          <w:lang w:val="hu-HU"/>
        </w:rPr>
      </w:pPr>
    </w:p>
    <w:p w14:paraId="77D804BD" w14:textId="77777777" w:rsidR="0005345B" w:rsidRPr="00A809F6" w:rsidRDefault="0005345B" w:rsidP="006F293F">
      <w:pPr>
        <w:ind w:left="720"/>
        <w:contextualSpacing/>
        <w:jc w:val="both"/>
        <w:rPr>
          <w:lang w:val="hu-HU"/>
        </w:rPr>
      </w:pPr>
    </w:p>
    <w:p w14:paraId="73724FAB" w14:textId="77777777" w:rsidR="00AF33A9" w:rsidRPr="00A809F6" w:rsidRDefault="00A809F6" w:rsidP="00AF33A9">
      <w:pPr>
        <w:contextualSpacing/>
        <w:jc w:val="both"/>
        <w:rPr>
          <w:lang w:val="hu-HU"/>
        </w:rPr>
      </w:pPr>
      <w:r w:rsidRPr="00A809F6">
        <w:rPr>
          <w:lang w:val="hu-HU"/>
        </w:rPr>
        <w:t>A jelentést összeállította:</w:t>
      </w:r>
    </w:p>
    <w:p w14:paraId="036749A9" w14:textId="77777777" w:rsidR="00AF33A9" w:rsidRPr="00A809F6" w:rsidRDefault="00A809F6" w:rsidP="00AF33A9">
      <w:pPr>
        <w:contextualSpacing/>
        <w:jc w:val="both"/>
        <w:rPr>
          <w:lang w:val="hu-HU"/>
        </w:rPr>
      </w:pPr>
      <w:proofErr w:type="spellStart"/>
      <w:r w:rsidRPr="00A809F6">
        <w:rPr>
          <w:lang w:val="hu-HU"/>
        </w:rPr>
        <w:t>Mastilović</w:t>
      </w:r>
      <w:proofErr w:type="spellEnd"/>
      <w:r w:rsidRPr="00A809F6">
        <w:rPr>
          <w:lang w:val="hu-HU"/>
        </w:rPr>
        <w:t xml:space="preserve"> </w:t>
      </w:r>
      <w:proofErr w:type="spellStart"/>
      <w:r w:rsidRPr="00A809F6">
        <w:rPr>
          <w:lang w:val="hu-HU"/>
        </w:rPr>
        <w:t>Zorica</w:t>
      </w:r>
      <w:proofErr w:type="spellEnd"/>
      <w:r w:rsidRPr="00A809F6">
        <w:rPr>
          <w:lang w:val="hu-HU"/>
        </w:rPr>
        <w:t>, okl. pszichológus</w:t>
      </w:r>
    </w:p>
    <w:p w14:paraId="2C8199A9" w14:textId="77777777" w:rsidR="00906C91" w:rsidRPr="00A809F6" w:rsidRDefault="00A809F6" w:rsidP="00AF33A9">
      <w:pPr>
        <w:contextualSpacing/>
        <w:jc w:val="both"/>
        <w:rPr>
          <w:lang w:val="hu-HU"/>
        </w:rPr>
      </w:pPr>
      <w:proofErr w:type="gramStart"/>
      <w:r w:rsidRPr="00A809F6">
        <w:rPr>
          <w:lang w:val="hu-HU"/>
        </w:rPr>
        <w:t>esetmenedzser</w:t>
      </w:r>
      <w:proofErr w:type="gramEnd"/>
      <w:r w:rsidRPr="00A809F6">
        <w:rPr>
          <w:lang w:val="hu-HU"/>
        </w:rPr>
        <w:t xml:space="preserve"> - szolgálatvezető</w:t>
      </w:r>
    </w:p>
    <w:p w14:paraId="7186C589" w14:textId="5DFD19D8" w:rsidR="000C3ADE" w:rsidRDefault="0005345B" w:rsidP="0005345B">
      <w:pPr>
        <w:ind w:left="4536"/>
        <w:jc w:val="center"/>
        <w:rPr>
          <w:lang w:val="hu-HU"/>
        </w:rPr>
      </w:pPr>
      <w:proofErr w:type="spellStart"/>
      <w:r>
        <w:rPr>
          <w:lang w:val="hu-HU"/>
        </w:rPr>
        <w:t>Haverpus</w:t>
      </w:r>
      <w:proofErr w:type="spellEnd"/>
      <w:r>
        <w:rPr>
          <w:lang w:val="hu-HU"/>
        </w:rPr>
        <w:t xml:space="preserve"> Lajos, </w:t>
      </w:r>
      <w:proofErr w:type="spellStart"/>
      <w:r>
        <w:rPr>
          <w:lang w:val="hu-HU"/>
        </w:rPr>
        <w:t>mast</w:t>
      </w:r>
      <w:proofErr w:type="spellEnd"/>
      <w:r>
        <w:rPr>
          <w:lang w:val="hu-HU"/>
        </w:rPr>
        <w:t xml:space="preserve">. </w:t>
      </w:r>
      <w:proofErr w:type="spellStart"/>
      <w:r>
        <w:rPr>
          <w:lang w:val="hu-HU"/>
        </w:rPr>
        <w:t>közgazd</w:t>
      </w:r>
      <w:proofErr w:type="spellEnd"/>
      <w:proofErr w:type="gramStart"/>
      <w:r>
        <w:rPr>
          <w:lang w:val="hu-HU"/>
        </w:rPr>
        <w:t>.,</w:t>
      </w:r>
      <w:proofErr w:type="gramEnd"/>
      <w:r>
        <w:rPr>
          <w:lang w:val="hu-HU"/>
        </w:rPr>
        <w:t xml:space="preserve"> s.k.</w:t>
      </w:r>
    </w:p>
    <w:p w14:paraId="789DEF95" w14:textId="60C26069" w:rsidR="0005345B" w:rsidRPr="00A809F6" w:rsidRDefault="0005345B" w:rsidP="0005345B">
      <w:pPr>
        <w:ind w:left="4536"/>
        <w:jc w:val="center"/>
        <w:rPr>
          <w:lang w:val="hu-HU"/>
        </w:rPr>
      </w:pPr>
      <w:proofErr w:type="gramStart"/>
      <w:r>
        <w:rPr>
          <w:lang w:val="hu-HU"/>
        </w:rPr>
        <w:t>megbízott</w:t>
      </w:r>
      <w:proofErr w:type="gramEnd"/>
      <w:r>
        <w:rPr>
          <w:lang w:val="hu-HU"/>
        </w:rPr>
        <w:t xml:space="preserve"> igazgató</w:t>
      </w:r>
    </w:p>
    <w:sectPr w:rsidR="0005345B" w:rsidRPr="00A809F6" w:rsidSect="00157F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68F3"/>
    <w:multiLevelType w:val="multilevel"/>
    <w:tmpl w:val="F9B4033E"/>
    <w:lvl w:ilvl="0">
      <w:start w:val="3"/>
      <w:numFmt w:val="decimal"/>
      <w:lvlText w:val="%1"/>
      <w:lvlJc w:val="left"/>
      <w:pPr>
        <w:ind w:left="360" w:hanging="360"/>
      </w:pPr>
      <w:rPr>
        <w:rFonts w:hint="default"/>
        <w:b/>
      </w:rPr>
    </w:lvl>
    <w:lvl w:ilvl="1">
      <w:start w:val="3"/>
      <w:numFmt w:val="decimal"/>
      <w:lvlText w:val="%1.%2"/>
      <w:lvlJc w:val="left"/>
      <w:pPr>
        <w:ind w:left="1070" w:hanging="360"/>
      </w:pPr>
      <w:rPr>
        <w:rFonts w:hint="default"/>
        <w:b/>
      </w:rPr>
    </w:lvl>
    <w:lvl w:ilvl="2">
      <w:start w:val="1"/>
      <w:numFmt w:val="decimal"/>
      <w:lvlText w:val="%1.%2.%3"/>
      <w:lvlJc w:val="left"/>
      <w:pPr>
        <w:ind w:left="2140" w:hanging="720"/>
      </w:pPr>
      <w:rPr>
        <w:rFonts w:hint="default"/>
        <w:b/>
      </w:rPr>
    </w:lvl>
    <w:lvl w:ilvl="3">
      <w:start w:val="1"/>
      <w:numFmt w:val="decimal"/>
      <w:lvlText w:val="%1.%2.%3.%4"/>
      <w:lvlJc w:val="left"/>
      <w:pPr>
        <w:ind w:left="2850" w:hanging="720"/>
      </w:pPr>
      <w:rPr>
        <w:rFonts w:hint="default"/>
        <w:b/>
      </w:rPr>
    </w:lvl>
    <w:lvl w:ilvl="4">
      <w:start w:val="1"/>
      <w:numFmt w:val="decimal"/>
      <w:lvlText w:val="%1.%2.%3.%4.%5"/>
      <w:lvlJc w:val="left"/>
      <w:pPr>
        <w:ind w:left="3920" w:hanging="1080"/>
      </w:pPr>
      <w:rPr>
        <w:rFonts w:hint="default"/>
        <w:b/>
      </w:rPr>
    </w:lvl>
    <w:lvl w:ilvl="5">
      <w:start w:val="1"/>
      <w:numFmt w:val="decimal"/>
      <w:lvlText w:val="%1.%2.%3.%4.%5.%6"/>
      <w:lvlJc w:val="left"/>
      <w:pPr>
        <w:ind w:left="4630" w:hanging="1080"/>
      </w:pPr>
      <w:rPr>
        <w:rFonts w:hint="default"/>
        <w:b/>
      </w:rPr>
    </w:lvl>
    <w:lvl w:ilvl="6">
      <w:start w:val="1"/>
      <w:numFmt w:val="decimal"/>
      <w:lvlText w:val="%1.%2.%3.%4.%5.%6.%7"/>
      <w:lvlJc w:val="left"/>
      <w:pPr>
        <w:ind w:left="5700" w:hanging="1440"/>
      </w:pPr>
      <w:rPr>
        <w:rFonts w:hint="default"/>
        <w:b/>
      </w:rPr>
    </w:lvl>
    <w:lvl w:ilvl="7">
      <w:start w:val="1"/>
      <w:numFmt w:val="decimal"/>
      <w:lvlText w:val="%1.%2.%3.%4.%5.%6.%7.%8"/>
      <w:lvlJc w:val="left"/>
      <w:pPr>
        <w:ind w:left="6410" w:hanging="1440"/>
      </w:pPr>
      <w:rPr>
        <w:rFonts w:hint="default"/>
        <w:b/>
      </w:rPr>
    </w:lvl>
    <w:lvl w:ilvl="8">
      <w:start w:val="1"/>
      <w:numFmt w:val="decimal"/>
      <w:lvlText w:val="%1.%2.%3.%4.%5.%6.%7.%8.%9"/>
      <w:lvlJc w:val="left"/>
      <w:pPr>
        <w:ind w:left="7480" w:hanging="1800"/>
      </w:pPr>
      <w:rPr>
        <w:rFonts w:hint="default"/>
        <w:b/>
      </w:rPr>
    </w:lvl>
  </w:abstractNum>
  <w:abstractNum w:abstractNumId="1">
    <w:nsid w:val="05136AB7"/>
    <w:multiLevelType w:val="hybridMultilevel"/>
    <w:tmpl w:val="A2D8CEBA"/>
    <w:lvl w:ilvl="0" w:tplc="CF1AC0BC">
      <w:start w:val="1"/>
      <w:numFmt w:val="decimal"/>
      <w:lvlText w:val="%1."/>
      <w:lvlJc w:val="left"/>
      <w:pPr>
        <w:ind w:left="720" w:hanging="360"/>
      </w:pPr>
      <w:rPr>
        <w:rFonts w:hint="default"/>
      </w:rPr>
    </w:lvl>
    <w:lvl w:ilvl="1" w:tplc="6A7477C8" w:tentative="1">
      <w:start w:val="1"/>
      <w:numFmt w:val="lowerLetter"/>
      <w:lvlText w:val="%2."/>
      <w:lvlJc w:val="left"/>
      <w:pPr>
        <w:ind w:left="1440" w:hanging="360"/>
      </w:pPr>
    </w:lvl>
    <w:lvl w:ilvl="2" w:tplc="C2444C94" w:tentative="1">
      <w:start w:val="1"/>
      <w:numFmt w:val="lowerRoman"/>
      <w:lvlText w:val="%3."/>
      <w:lvlJc w:val="right"/>
      <w:pPr>
        <w:ind w:left="2160" w:hanging="180"/>
      </w:pPr>
    </w:lvl>
    <w:lvl w:ilvl="3" w:tplc="30C667AE" w:tentative="1">
      <w:start w:val="1"/>
      <w:numFmt w:val="decimal"/>
      <w:lvlText w:val="%4."/>
      <w:lvlJc w:val="left"/>
      <w:pPr>
        <w:ind w:left="2880" w:hanging="360"/>
      </w:pPr>
    </w:lvl>
    <w:lvl w:ilvl="4" w:tplc="1F56B084" w:tentative="1">
      <w:start w:val="1"/>
      <w:numFmt w:val="lowerLetter"/>
      <w:lvlText w:val="%5."/>
      <w:lvlJc w:val="left"/>
      <w:pPr>
        <w:ind w:left="3600" w:hanging="360"/>
      </w:pPr>
    </w:lvl>
    <w:lvl w:ilvl="5" w:tplc="3F561246" w:tentative="1">
      <w:start w:val="1"/>
      <w:numFmt w:val="lowerRoman"/>
      <w:lvlText w:val="%6."/>
      <w:lvlJc w:val="right"/>
      <w:pPr>
        <w:ind w:left="4320" w:hanging="180"/>
      </w:pPr>
    </w:lvl>
    <w:lvl w:ilvl="6" w:tplc="5978E5DA" w:tentative="1">
      <w:start w:val="1"/>
      <w:numFmt w:val="decimal"/>
      <w:lvlText w:val="%7."/>
      <w:lvlJc w:val="left"/>
      <w:pPr>
        <w:ind w:left="5040" w:hanging="360"/>
      </w:pPr>
    </w:lvl>
    <w:lvl w:ilvl="7" w:tplc="8A322FD8" w:tentative="1">
      <w:start w:val="1"/>
      <w:numFmt w:val="lowerLetter"/>
      <w:lvlText w:val="%8."/>
      <w:lvlJc w:val="left"/>
      <w:pPr>
        <w:ind w:left="5760" w:hanging="360"/>
      </w:pPr>
    </w:lvl>
    <w:lvl w:ilvl="8" w:tplc="E0F004F8" w:tentative="1">
      <w:start w:val="1"/>
      <w:numFmt w:val="lowerRoman"/>
      <w:lvlText w:val="%9."/>
      <w:lvlJc w:val="right"/>
      <w:pPr>
        <w:ind w:left="6480" w:hanging="180"/>
      </w:pPr>
    </w:lvl>
  </w:abstractNum>
  <w:abstractNum w:abstractNumId="2">
    <w:nsid w:val="05FA65E1"/>
    <w:multiLevelType w:val="hybridMultilevel"/>
    <w:tmpl w:val="46BADDE0"/>
    <w:lvl w:ilvl="0" w:tplc="995A89C6">
      <w:start w:val="1"/>
      <w:numFmt w:val="bullet"/>
      <w:lvlText w:val=""/>
      <w:lvlJc w:val="left"/>
      <w:pPr>
        <w:ind w:left="1500" w:hanging="360"/>
      </w:pPr>
      <w:rPr>
        <w:rFonts w:ascii="Symbol" w:hAnsi="Symbol" w:hint="default"/>
      </w:rPr>
    </w:lvl>
    <w:lvl w:ilvl="1" w:tplc="075CC728" w:tentative="1">
      <w:start w:val="1"/>
      <w:numFmt w:val="bullet"/>
      <w:lvlText w:val="o"/>
      <w:lvlJc w:val="left"/>
      <w:pPr>
        <w:ind w:left="2220" w:hanging="360"/>
      </w:pPr>
      <w:rPr>
        <w:rFonts w:ascii="Courier New" w:hAnsi="Courier New" w:cs="Courier New" w:hint="default"/>
      </w:rPr>
    </w:lvl>
    <w:lvl w:ilvl="2" w:tplc="DDBAB88A" w:tentative="1">
      <w:start w:val="1"/>
      <w:numFmt w:val="bullet"/>
      <w:lvlText w:val=""/>
      <w:lvlJc w:val="left"/>
      <w:pPr>
        <w:ind w:left="2940" w:hanging="360"/>
      </w:pPr>
      <w:rPr>
        <w:rFonts w:ascii="Wingdings" w:hAnsi="Wingdings" w:hint="default"/>
      </w:rPr>
    </w:lvl>
    <w:lvl w:ilvl="3" w:tplc="05643A82" w:tentative="1">
      <w:start w:val="1"/>
      <w:numFmt w:val="bullet"/>
      <w:lvlText w:val=""/>
      <w:lvlJc w:val="left"/>
      <w:pPr>
        <w:ind w:left="3660" w:hanging="360"/>
      </w:pPr>
      <w:rPr>
        <w:rFonts w:ascii="Symbol" w:hAnsi="Symbol" w:hint="default"/>
      </w:rPr>
    </w:lvl>
    <w:lvl w:ilvl="4" w:tplc="1BD4154C" w:tentative="1">
      <w:start w:val="1"/>
      <w:numFmt w:val="bullet"/>
      <w:lvlText w:val="o"/>
      <w:lvlJc w:val="left"/>
      <w:pPr>
        <w:ind w:left="4380" w:hanging="360"/>
      </w:pPr>
      <w:rPr>
        <w:rFonts w:ascii="Courier New" w:hAnsi="Courier New" w:cs="Courier New" w:hint="default"/>
      </w:rPr>
    </w:lvl>
    <w:lvl w:ilvl="5" w:tplc="6F604622" w:tentative="1">
      <w:start w:val="1"/>
      <w:numFmt w:val="bullet"/>
      <w:lvlText w:val=""/>
      <w:lvlJc w:val="left"/>
      <w:pPr>
        <w:ind w:left="5100" w:hanging="360"/>
      </w:pPr>
      <w:rPr>
        <w:rFonts w:ascii="Wingdings" w:hAnsi="Wingdings" w:hint="default"/>
      </w:rPr>
    </w:lvl>
    <w:lvl w:ilvl="6" w:tplc="D1924952" w:tentative="1">
      <w:start w:val="1"/>
      <w:numFmt w:val="bullet"/>
      <w:lvlText w:val=""/>
      <w:lvlJc w:val="left"/>
      <w:pPr>
        <w:ind w:left="5820" w:hanging="360"/>
      </w:pPr>
      <w:rPr>
        <w:rFonts w:ascii="Symbol" w:hAnsi="Symbol" w:hint="default"/>
      </w:rPr>
    </w:lvl>
    <w:lvl w:ilvl="7" w:tplc="56B000DC" w:tentative="1">
      <w:start w:val="1"/>
      <w:numFmt w:val="bullet"/>
      <w:lvlText w:val="o"/>
      <w:lvlJc w:val="left"/>
      <w:pPr>
        <w:ind w:left="6540" w:hanging="360"/>
      </w:pPr>
      <w:rPr>
        <w:rFonts w:ascii="Courier New" w:hAnsi="Courier New" w:cs="Courier New" w:hint="default"/>
      </w:rPr>
    </w:lvl>
    <w:lvl w:ilvl="8" w:tplc="58E001BC" w:tentative="1">
      <w:start w:val="1"/>
      <w:numFmt w:val="bullet"/>
      <w:lvlText w:val=""/>
      <w:lvlJc w:val="left"/>
      <w:pPr>
        <w:ind w:left="7260" w:hanging="360"/>
      </w:pPr>
      <w:rPr>
        <w:rFonts w:ascii="Wingdings" w:hAnsi="Wingdings" w:hint="default"/>
      </w:rPr>
    </w:lvl>
  </w:abstractNum>
  <w:abstractNum w:abstractNumId="3">
    <w:nsid w:val="09150884"/>
    <w:multiLevelType w:val="hybridMultilevel"/>
    <w:tmpl w:val="CFEE8F3E"/>
    <w:lvl w:ilvl="0" w:tplc="A58C7838">
      <w:start w:val="1"/>
      <w:numFmt w:val="bullet"/>
      <w:lvlText w:val=""/>
      <w:lvlJc w:val="left"/>
      <w:pPr>
        <w:tabs>
          <w:tab w:val="num" w:pos="720"/>
        </w:tabs>
        <w:ind w:left="720" w:hanging="360"/>
      </w:pPr>
      <w:rPr>
        <w:rFonts w:ascii="Symbol" w:hAnsi="Symbol" w:hint="default"/>
      </w:rPr>
    </w:lvl>
    <w:lvl w:ilvl="1" w:tplc="7FE03008" w:tentative="1">
      <w:start w:val="1"/>
      <w:numFmt w:val="bullet"/>
      <w:lvlText w:val="o"/>
      <w:lvlJc w:val="left"/>
      <w:pPr>
        <w:tabs>
          <w:tab w:val="num" w:pos="1440"/>
        </w:tabs>
        <w:ind w:left="1440" w:hanging="360"/>
      </w:pPr>
      <w:rPr>
        <w:rFonts w:ascii="Courier New" w:hAnsi="Courier New" w:cs="Courier New" w:hint="default"/>
      </w:rPr>
    </w:lvl>
    <w:lvl w:ilvl="2" w:tplc="2C2280A8" w:tentative="1">
      <w:start w:val="1"/>
      <w:numFmt w:val="bullet"/>
      <w:lvlText w:val=""/>
      <w:lvlJc w:val="left"/>
      <w:pPr>
        <w:tabs>
          <w:tab w:val="num" w:pos="2160"/>
        </w:tabs>
        <w:ind w:left="2160" w:hanging="360"/>
      </w:pPr>
      <w:rPr>
        <w:rFonts w:ascii="Wingdings" w:hAnsi="Wingdings" w:hint="default"/>
      </w:rPr>
    </w:lvl>
    <w:lvl w:ilvl="3" w:tplc="2A5A0C36" w:tentative="1">
      <w:start w:val="1"/>
      <w:numFmt w:val="bullet"/>
      <w:lvlText w:val=""/>
      <w:lvlJc w:val="left"/>
      <w:pPr>
        <w:tabs>
          <w:tab w:val="num" w:pos="2880"/>
        </w:tabs>
        <w:ind w:left="2880" w:hanging="360"/>
      </w:pPr>
      <w:rPr>
        <w:rFonts w:ascii="Symbol" w:hAnsi="Symbol" w:hint="default"/>
      </w:rPr>
    </w:lvl>
    <w:lvl w:ilvl="4" w:tplc="E626E4CA" w:tentative="1">
      <w:start w:val="1"/>
      <w:numFmt w:val="bullet"/>
      <w:lvlText w:val="o"/>
      <w:lvlJc w:val="left"/>
      <w:pPr>
        <w:tabs>
          <w:tab w:val="num" w:pos="3600"/>
        </w:tabs>
        <w:ind w:left="3600" w:hanging="360"/>
      </w:pPr>
      <w:rPr>
        <w:rFonts w:ascii="Courier New" w:hAnsi="Courier New" w:cs="Courier New" w:hint="default"/>
      </w:rPr>
    </w:lvl>
    <w:lvl w:ilvl="5" w:tplc="A93615EC" w:tentative="1">
      <w:start w:val="1"/>
      <w:numFmt w:val="bullet"/>
      <w:lvlText w:val=""/>
      <w:lvlJc w:val="left"/>
      <w:pPr>
        <w:tabs>
          <w:tab w:val="num" w:pos="4320"/>
        </w:tabs>
        <w:ind w:left="4320" w:hanging="360"/>
      </w:pPr>
      <w:rPr>
        <w:rFonts w:ascii="Wingdings" w:hAnsi="Wingdings" w:hint="default"/>
      </w:rPr>
    </w:lvl>
    <w:lvl w:ilvl="6" w:tplc="60F8747A" w:tentative="1">
      <w:start w:val="1"/>
      <w:numFmt w:val="bullet"/>
      <w:lvlText w:val=""/>
      <w:lvlJc w:val="left"/>
      <w:pPr>
        <w:tabs>
          <w:tab w:val="num" w:pos="5040"/>
        </w:tabs>
        <w:ind w:left="5040" w:hanging="360"/>
      </w:pPr>
      <w:rPr>
        <w:rFonts w:ascii="Symbol" w:hAnsi="Symbol" w:hint="default"/>
      </w:rPr>
    </w:lvl>
    <w:lvl w:ilvl="7" w:tplc="D55E2876" w:tentative="1">
      <w:start w:val="1"/>
      <w:numFmt w:val="bullet"/>
      <w:lvlText w:val="o"/>
      <w:lvlJc w:val="left"/>
      <w:pPr>
        <w:tabs>
          <w:tab w:val="num" w:pos="5760"/>
        </w:tabs>
        <w:ind w:left="5760" w:hanging="360"/>
      </w:pPr>
      <w:rPr>
        <w:rFonts w:ascii="Courier New" w:hAnsi="Courier New" w:cs="Courier New" w:hint="default"/>
      </w:rPr>
    </w:lvl>
    <w:lvl w:ilvl="8" w:tplc="A68E105E" w:tentative="1">
      <w:start w:val="1"/>
      <w:numFmt w:val="bullet"/>
      <w:lvlText w:val=""/>
      <w:lvlJc w:val="left"/>
      <w:pPr>
        <w:tabs>
          <w:tab w:val="num" w:pos="6480"/>
        </w:tabs>
        <w:ind w:left="6480" w:hanging="360"/>
      </w:pPr>
      <w:rPr>
        <w:rFonts w:ascii="Wingdings" w:hAnsi="Wingdings" w:hint="default"/>
      </w:rPr>
    </w:lvl>
  </w:abstractNum>
  <w:abstractNum w:abstractNumId="4">
    <w:nsid w:val="095F42DF"/>
    <w:multiLevelType w:val="hybridMultilevel"/>
    <w:tmpl w:val="3BE2B468"/>
    <w:lvl w:ilvl="0" w:tplc="4A1C6E2E">
      <w:start w:val="1"/>
      <w:numFmt w:val="decimal"/>
      <w:lvlText w:val="%1."/>
      <w:lvlJc w:val="left"/>
      <w:pPr>
        <w:ind w:left="1080" w:hanging="360"/>
      </w:pPr>
      <w:rPr>
        <w:rFonts w:hint="default"/>
      </w:rPr>
    </w:lvl>
    <w:lvl w:ilvl="1" w:tplc="7938CFDC" w:tentative="1">
      <w:start w:val="1"/>
      <w:numFmt w:val="lowerLetter"/>
      <w:lvlText w:val="%2."/>
      <w:lvlJc w:val="left"/>
      <w:pPr>
        <w:ind w:left="1800" w:hanging="360"/>
      </w:pPr>
    </w:lvl>
    <w:lvl w:ilvl="2" w:tplc="A142FD98" w:tentative="1">
      <w:start w:val="1"/>
      <w:numFmt w:val="lowerRoman"/>
      <w:lvlText w:val="%3."/>
      <w:lvlJc w:val="right"/>
      <w:pPr>
        <w:ind w:left="2520" w:hanging="180"/>
      </w:pPr>
    </w:lvl>
    <w:lvl w:ilvl="3" w:tplc="70445046" w:tentative="1">
      <w:start w:val="1"/>
      <w:numFmt w:val="decimal"/>
      <w:lvlText w:val="%4."/>
      <w:lvlJc w:val="left"/>
      <w:pPr>
        <w:ind w:left="3240" w:hanging="360"/>
      </w:pPr>
    </w:lvl>
    <w:lvl w:ilvl="4" w:tplc="00947C42" w:tentative="1">
      <w:start w:val="1"/>
      <w:numFmt w:val="lowerLetter"/>
      <w:lvlText w:val="%5."/>
      <w:lvlJc w:val="left"/>
      <w:pPr>
        <w:ind w:left="3960" w:hanging="360"/>
      </w:pPr>
    </w:lvl>
    <w:lvl w:ilvl="5" w:tplc="86DE7F4A" w:tentative="1">
      <w:start w:val="1"/>
      <w:numFmt w:val="lowerRoman"/>
      <w:lvlText w:val="%6."/>
      <w:lvlJc w:val="right"/>
      <w:pPr>
        <w:ind w:left="4680" w:hanging="180"/>
      </w:pPr>
    </w:lvl>
    <w:lvl w:ilvl="6" w:tplc="CF34B052" w:tentative="1">
      <w:start w:val="1"/>
      <w:numFmt w:val="decimal"/>
      <w:lvlText w:val="%7."/>
      <w:lvlJc w:val="left"/>
      <w:pPr>
        <w:ind w:left="5400" w:hanging="360"/>
      </w:pPr>
    </w:lvl>
    <w:lvl w:ilvl="7" w:tplc="BD6098B0" w:tentative="1">
      <w:start w:val="1"/>
      <w:numFmt w:val="lowerLetter"/>
      <w:lvlText w:val="%8."/>
      <w:lvlJc w:val="left"/>
      <w:pPr>
        <w:ind w:left="6120" w:hanging="360"/>
      </w:pPr>
    </w:lvl>
    <w:lvl w:ilvl="8" w:tplc="FD44AE0A" w:tentative="1">
      <w:start w:val="1"/>
      <w:numFmt w:val="lowerRoman"/>
      <w:lvlText w:val="%9."/>
      <w:lvlJc w:val="right"/>
      <w:pPr>
        <w:ind w:left="6840" w:hanging="180"/>
      </w:pPr>
    </w:lvl>
  </w:abstractNum>
  <w:abstractNum w:abstractNumId="5">
    <w:nsid w:val="0AA91A3E"/>
    <w:multiLevelType w:val="hybridMultilevel"/>
    <w:tmpl w:val="889A1CE8"/>
    <w:lvl w:ilvl="0" w:tplc="0300535A">
      <w:start w:val="1"/>
      <w:numFmt w:val="decimal"/>
      <w:lvlText w:val="%1."/>
      <w:lvlJc w:val="left"/>
      <w:pPr>
        <w:ind w:left="1065" w:hanging="360"/>
      </w:pPr>
      <w:rPr>
        <w:rFonts w:hint="default"/>
        <w:b w:val="0"/>
      </w:rPr>
    </w:lvl>
    <w:lvl w:ilvl="1" w:tplc="F9E8E9AE" w:tentative="1">
      <w:start w:val="1"/>
      <w:numFmt w:val="lowerLetter"/>
      <w:lvlText w:val="%2."/>
      <w:lvlJc w:val="left"/>
      <w:pPr>
        <w:ind w:left="1785" w:hanging="360"/>
      </w:pPr>
    </w:lvl>
    <w:lvl w:ilvl="2" w:tplc="49AC9F7E" w:tentative="1">
      <w:start w:val="1"/>
      <w:numFmt w:val="lowerRoman"/>
      <w:lvlText w:val="%3."/>
      <w:lvlJc w:val="right"/>
      <w:pPr>
        <w:ind w:left="2505" w:hanging="180"/>
      </w:pPr>
    </w:lvl>
    <w:lvl w:ilvl="3" w:tplc="465CAD90" w:tentative="1">
      <w:start w:val="1"/>
      <w:numFmt w:val="decimal"/>
      <w:lvlText w:val="%4."/>
      <w:lvlJc w:val="left"/>
      <w:pPr>
        <w:ind w:left="3225" w:hanging="360"/>
      </w:pPr>
    </w:lvl>
    <w:lvl w:ilvl="4" w:tplc="076C33CE" w:tentative="1">
      <w:start w:val="1"/>
      <w:numFmt w:val="lowerLetter"/>
      <w:lvlText w:val="%5."/>
      <w:lvlJc w:val="left"/>
      <w:pPr>
        <w:ind w:left="3945" w:hanging="360"/>
      </w:pPr>
    </w:lvl>
    <w:lvl w:ilvl="5" w:tplc="D5C8D230" w:tentative="1">
      <w:start w:val="1"/>
      <w:numFmt w:val="lowerRoman"/>
      <w:lvlText w:val="%6."/>
      <w:lvlJc w:val="right"/>
      <w:pPr>
        <w:ind w:left="4665" w:hanging="180"/>
      </w:pPr>
    </w:lvl>
    <w:lvl w:ilvl="6" w:tplc="35CE7C42" w:tentative="1">
      <w:start w:val="1"/>
      <w:numFmt w:val="decimal"/>
      <w:lvlText w:val="%7."/>
      <w:lvlJc w:val="left"/>
      <w:pPr>
        <w:ind w:left="5385" w:hanging="360"/>
      </w:pPr>
    </w:lvl>
    <w:lvl w:ilvl="7" w:tplc="7E4EE5AC" w:tentative="1">
      <w:start w:val="1"/>
      <w:numFmt w:val="lowerLetter"/>
      <w:lvlText w:val="%8."/>
      <w:lvlJc w:val="left"/>
      <w:pPr>
        <w:ind w:left="6105" w:hanging="360"/>
      </w:pPr>
    </w:lvl>
    <w:lvl w:ilvl="8" w:tplc="7368F4BA" w:tentative="1">
      <w:start w:val="1"/>
      <w:numFmt w:val="lowerRoman"/>
      <w:lvlText w:val="%9."/>
      <w:lvlJc w:val="right"/>
      <w:pPr>
        <w:ind w:left="6825" w:hanging="180"/>
      </w:pPr>
    </w:lvl>
  </w:abstractNum>
  <w:abstractNum w:abstractNumId="6">
    <w:nsid w:val="0D385456"/>
    <w:multiLevelType w:val="multilevel"/>
    <w:tmpl w:val="385A468C"/>
    <w:lvl w:ilvl="0">
      <w:start w:val="1"/>
      <w:numFmt w:val="decimal"/>
      <w:lvlText w:val="%1."/>
      <w:lvlJc w:val="left"/>
      <w:pPr>
        <w:ind w:left="360" w:hanging="36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7">
    <w:nsid w:val="0EF574AB"/>
    <w:multiLevelType w:val="multilevel"/>
    <w:tmpl w:val="48F8B890"/>
    <w:lvl w:ilvl="0">
      <w:start w:val="4"/>
      <w:numFmt w:val="decimal"/>
      <w:lvlText w:val="%1"/>
      <w:lvlJc w:val="left"/>
      <w:pPr>
        <w:ind w:left="360" w:hanging="360"/>
      </w:pPr>
      <w:rPr>
        <w:rFonts w:hint="default"/>
        <w:b w:val="0"/>
        <w:u w:val="none"/>
      </w:rPr>
    </w:lvl>
    <w:lvl w:ilvl="1">
      <w:start w:val="1"/>
      <w:numFmt w:val="decimal"/>
      <w:lvlText w:val="%1.%2"/>
      <w:lvlJc w:val="left"/>
      <w:pPr>
        <w:ind w:left="720" w:hanging="360"/>
      </w:pPr>
      <w:rPr>
        <w:rFonts w:hint="default"/>
        <w:b w:val="0"/>
        <w:u w:val="none"/>
      </w:rPr>
    </w:lvl>
    <w:lvl w:ilvl="2">
      <w:start w:val="1"/>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520" w:hanging="108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600" w:hanging="144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680" w:hanging="1800"/>
      </w:pPr>
      <w:rPr>
        <w:rFonts w:hint="default"/>
        <w:b w:val="0"/>
        <w:u w:val="none"/>
      </w:rPr>
    </w:lvl>
  </w:abstractNum>
  <w:abstractNum w:abstractNumId="8">
    <w:nsid w:val="1017009D"/>
    <w:multiLevelType w:val="hybridMultilevel"/>
    <w:tmpl w:val="1C4CE188"/>
    <w:lvl w:ilvl="0" w:tplc="8236EE48">
      <w:start w:val="1"/>
      <w:numFmt w:val="bullet"/>
      <w:lvlText w:val=""/>
      <w:lvlJc w:val="left"/>
      <w:pPr>
        <w:ind w:left="1440" w:hanging="360"/>
      </w:pPr>
      <w:rPr>
        <w:rFonts w:ascii="Symbol" w:hAnsi="Symbol" w:hint="default"/>
      </w:rPr>
    </w:lvl>
    <w:lvl w:ilvl="1" w:tplc="ED58E420">
      <w:numFmt w:val="bullet"/>
      <w:lvlText w:val="·"/>
      <w:lvlJc w:val="left"/>
      <w:pPr>
        <w:ind w:left="2160" w:hanging="360"/>
      </w:pPr>
      <w:rPr>
        <w:rFonts w:ascii="Times New Roman" w:eastAsia="Times New Roman" w:hAnsi="Times New Roman" w:cs="Times New Roman" w:hint="default"/>
      </w:rPr>
    </w:lvl>
    <w:lvl w:ilvl="2" w:tplc="6506FE62" w:tentative="1">
      <w:start w:val="1"/>
      <w:numFmt w:val="bullet"/>
      <w:lvlText w:val=""/>
      <w:lvlJc w:val="left"/>
      <w:pPr>
        <w:ind w:left="2880" w:hanging="360"/>
      </w:pPr>
      <w:rPr>
        <w:rFonts w:ascii="Wingdings" w:hAnsi="Wingdings" w:hint="default"/>
      </w:rPr>
    </w:lvl>
    <w:lvl w:ilvl="3" w:tplc="B5F89D9E" w:tentative="1">
      <w:start w:val="1"/>
      <w:numFmt w:val="bullet"/>
      <w:lvlText w:val=""/>
      <w:lvlJc w:val="left"/>
      <w:pPr>
        <w:ind w:left="3600" w:hanging="360"/>
      </w:pPr>
      <w:rPr>
        <w:rFonts w:ascii="Symbol" w:hAnsi="Symbol" w:hint="default"/>
      </w:rPr>
    </w:lvl>
    <w:lvl w:ilvl="4" w:tplc="27E8517E" w:tentative="1">
      <w:start w:val="1"/>
      <w:numFmt w:val="bullet"/>
      <w:lvlText w:val="o"/>
      <w:lvlJc w:val="left"/>
      <w:pPr>
        <w:ind w:left="4320" w:hanging="360"/>
      </w:pPr>
      <w:rPr>
        <w:rFonts w:ascii="Courier New" w:hAnsi="Courier New" w:cs="Courier New" w:hint="default"/>
      </w:rPr>
    </w:lvl>
    <w:lvl w:ilvl="5" w:tplc="E6D8A42A" w:tentative="1">
      <w:start w:val="1"/>
      <w:numFmt w:val="bullet"/>
      <w:lvlText w:val=""/>
      <w:lvlJc w:val="left"/>
      <w:pPr>
        <w:ind w:left="5040" w:hanging="360"/>
      </w:pPr>
      <w:rPr>
        <w:rFonts w:ascii="Wingdings" w:hAnsi="Wingdings" w:hint="default"/>
      </w:rPr>
    </w:lvl>
    <w:lvl w:ilvl="6" w:tplc="8F6EF620" w:tentative="1">
      <w:start w:val="1"/>
      <w:numFmt w:val="bullet"/>
      <w:lvlText w:val=""/>
      <w:lvlJc w:val="left"/>
      <w:pPr>
        <w:ind w:left="5760" w:hanging="360"/>
      </w:pPr>
      <w:rPr>
        <w:rFonts w:ascii="Symbol" w:hAnsi="Symbol" w:hint="default"/>
      </w:rPr>
    </w:lvl>
    <w:lvl w:ilvl="7" w:tplc="DB6C4330" w:tentative="1">
      <w:start w:val="1"/>
      <w:numFmt w:val="bullet"/>
      <w:lvlText w:val="o"/>
      <w:lvlJc w:val="left"/>
      <w:pPr>
        <w:ind w:left="6480" w:hanging="360"/>
      </w:pPr>
      <w:rPr>
        <w:rFonts w:ascii="Courier New" w:hAnsi="Courier New" w:cs="Courier New" w:hint="default"/>
      </w:rPr>
    </w:lvl>
    <w:lvl w:ilvl="8" w:tplc="DDA46E2E" w:tentative="1">
      <w:start w:val="1"/>
      <w:numFmt w:val="bullet"/>
      <w:lvlText w:val=""/>
      <w:lvlJc w:val="left"/>
      <w:pPr>
        <w:ind w:left="7200" w:hanging="360"/>
      </w:pPr>
      <w:rPr>
        <w:rFonts w:ascii="Wingdings" w:hAnsi="Wingdings" w:hint="default"/>
      </w:rPr>
    </w:lvl>
  </w:abstractNum>
  <w:abstractNum w:abstractNumId="9">
    <w:nsid w:val="11E41696"/>
    <w:multiLevelType w:val="hybridMultilevel"/>
    <w:tmpl w:val="622E1B40"/>
    <w:lvl w:ilvl="0" w:tplc="E21C03D2">
      <w:start w:val="1"/>
      <w:numFmt w:val="decimal"/>
      <w:lvlText w:val="%1."/>
      <w:lvlJc w:val="left"/>
      <w:pPr>
        <w:tabs>
          <w:tab w:val="num" w:pos="1080"/>
        </w:tabs>
        <w:ind w:left="1080" w:hanging="360"/>
      </w:pPr>
    </w:lvl>
    <w:lvl w:ilvl="1" w:tplc="E63AEBB8" w:tentative="1">
      <w:start w:val="1"/>
      <w:numFmt w:val="lowerLetter"/>
      <w:lvlText w:val="%2."/>
      <w:lvlJc w:val="left"/>
      <w:pPr>
        <w:tabs>
          <w:tab w:val="num" w:pos="1800"/>
        </w:tabs>
        <w:ind w:left="1800" w:hanging="360"/>
      </w:pPr>
    </w:lvl>
    <w:lvl w:ilvl="2" w:tplc="A1BE928C" w:tentative="1">
      <w:start w:val="1"/>
      <w:numFmt w:val="lowerRoman"/>
      <w:lvlText w:val="%3."/>
      <w:lvlJc w:val="right"/>
      <w:pPr>
        <w:tabs>
          <w:tab w:val="num" w:pos="2520"/>
        </w:tabs>
        <w:ind w:left="2520" w:hanging="180"/>
      </w:pPr>
    </w:lvl>
    <w:lvl w:ilvl="3" w:tplc="9E1401BE" w:tentative="1">
      <w:start w:val="1"/>
      <w:numFmt w:val="decimal"/>
      <w:lvlText w:val="%4."/>
      <w:lvlJc w:val="left"/>
      <w:pPr>
        <w:tabs>
          <w:tab w:val="num" w:pos="3240"/>
        </w:tabs>
        <w:ind w:left="3240" w:hanging="360"/>
      </w:pPr>
    </w:lvl>
    <w:lvl w:ilvl="4" w:tplc="577A643A" w:tentative="1">
      <w:start w:val="1"/>
      <w:numFmt w:val="lowerLetter"/>
      <w:lvlText w:val="%5."/>
      <w:lvlJc w:val="left"/>
      <w:pPr>
        <w:tabs>
          <w:tab w:val="num" w:pos="3960"/>
        </w:tabs>
        <w:ind w:left="3960" w:hanging="360"/>
      </w:pPr>
    </w:lvl>
    <w:lvl w:ilvl="5" w:tplc="7ADCD218" w:tentative="1">
      <w:start w:val="1"/>
      <w:numFmt w:val="lowerRoman"/>
      <w:lvlText w:val="%6."/>
      <w:lvlJc w:val="right"/>
      <w:pPr>
        <w:tabs>
          <w:tab w:val="num" w:pos="4680"/>
        </w:tabs>
        <w:ind w:left="4680" w:hanging="180"/>
      </w:pPr>
    </w:lvl>
    <w:lvl w:ilvl="6" w:tplc="96A6F560" w:tentative="1">
      <w:start w:val="1"/>
      <w:numFmt w:val="decimal"/>
      <w:lvlText w:val="%7."/>
      <w:lvlJc w:val="left"/>
      <w:pPr>
        <w:tabs>
          <w:tab w:val="num" w:pos="5400"/>
        </w:tabs>
        <w:ind w:left="5400" w:hanging="360"/>
      </w:pPr>
    </w:lvl>
    <w:lvl w:ilvl="7" w:tplc="075EDEC6" w:tentative="1">
      <w:start w:val="1"/>
      <w:numFmt w:val="lowerLetter"/>
      <w:lvlText w:val="%8."/>
      <w:lvlJc w:val="left"/>
      <w:pPr>
        <w:tabs>
          <w:tab w:val="num" w:pos="6120"/>
        </w:tabs>
        <w:ind w:left="6120" w:hanging="360"/>
      </w:pPr>
    </w:lvl>
    <w:lvl w:ilvl="8" w:tplc="09204C80" w:tentative="1">
      <w:start w:val="1"/>
      <w:numFmt w:val="lowerRoman"/>
      <w:lvlText w:val="%9."/>
      <w:lvlJc w:val="right"/>
      <w:pPr>
        <w:tabs>
          <w:tab w:val="num" w:pos="6840"/>
        </w:tabs>
        <w:ind w:left="6840" w:hanging="180"/>
      </w:pPr>
    </w:lvl>
  </w:abstractNum>
  <w:abstractNum w:abstractNumId="10">
    <w:nsid w:val="13AC6165"/>
    <w:multiLevelType w:val="hybridMultilevel"/>
    <w:tmpl w:val="375E8C06"/>
    <w:lvl w:ilvl="0" w:tplc="F524253C">
      <w:start w:val="1"/>
      <w:numFmt w:val="bullet"/>
      <w:lvlText w:val="•"/>
      <w:lvlJc w:val="left"/>
      <w:pPr>
        <w:tabs>
          <w:tab w:val="num" w:pos="720"/>
        </w:tabs>
        <w:ind w:left="720" w:hanging="360"/>
      </w:pPr>
      <w:rPr>
        <w:rFonts w:ascii="Times New Roman" w:hAnsi="Times New Roman" w:hint="default"/>
      </w:rPr>
    </w:lvl>
    <w:lvl w:ilvl="1" w:tplc="BA04C19E" w:tentative="1">
      <w:start w:val="1"/>
      <w:numFmt w:val="bullet"/>
      <w:lvlText w:val="•"/>
      <w:lvlJc w:val="left"/>
      <w:pPr>
        <w:tabs>
          <w:tab w:val="num" w:pos="1440"/>
        </w:tabs>
        <w:ind w:left="1440" w:hanging="360"/>
      </w:pPr>
      <w:rPr>
        <w:rFonts w:ascii="Times New Roman" w:hAnsi="Times New Roman" w:hint="default"/>
      </w:rPr>
    </w:lvl>
    <w:lvl w:ilvl="2" w:tplc="40AC72BC" w:tentative="1">
      <w:start w:val="1"/>
      <w:numFmt w:val="bullet"/>
      <w:lvlText w:val="•"/>
      <w:lvlJc w:val="left"/>
      <w:pPr>
        <w:tabs>
          <w:tab w:val="num" w:pos="2160"/>
        </w:tabs>
        <w:ind w:left="2160" w:hanging="360"/>
      </w:pPr>
      <w:rPr>
        <w:rFonts w:ascii="Times New Roman" w:hAnsi="Times New Roman" w:hint="default"/>
      </w:rPr>
    </w:lvl>
    <w:lvl w:ilvl="3" w:tplc="F80EF792" w:tentative="1">
      <w:start w:val="1"/>
      <w:numFmt w:val="bullet"/>
      <w:lvlText w:val="•"/>
      <w:lvlJc w:val="left"/>
      <w:pPr>
        <w:tabs>
          <w:tab w:val="num" w:pos="2880"/>
        </w:tabs>
        <w:ind w:left="2880" w:hanging="360"/>
      </w:pPr>
      <w:rPr>
        <w:rFonts w:ascii="Times New Roman" w:hAnsi="Times New Roman" w:hint="default"/>
      </w:rPr>
    </w:lvl>
    <w:lvl w:ilvl="4" w:tplc="589E428C" w:tentative="1">
      <w:start w:val="1"/>
      <w:numFmt w:val="bullet"/>
      <w:lvlText w:val="•"/>
      <w:lvlJc w:val="left"/>
      <w:pPr>
        <w:tabs>
          <w:tab w:val="num" w:pos="3600"/>
        </w:tabs>
        <w:ind w:left="3600" w:hanging="360"/>
      </w:pPr>
      <w:rPr>
        <w:rFonts w:ascii="Times New Roman" w:hAnsi="Times New Roman" w:hint="default"/>
      </w:rPr>
    </w:lvl>
    <w:lvl w:ilvl="5" w:tplc="638C71BC" w:tentative="1">
      <w:start w:val="1"/>
      <w:numFmt w:val="bullet"/>
      <w:lvlText w:val="•"/>
      <w:lvlJc w:val="left"/>
      <w:pPr>
        <w:tabs>
          <w:tab w:val="num" w:pos="4320"/>
        </w:tabs>
        <w:ind w:left="4320" w:hanging="360"/>
      </w:pPr>
      <w:rPr>
        <w:rFonts w:ascii="Times New Roman" w:hAnsi="Times New Roman" w:hint="default"/>
      </w:rPr>
    </w:lvl>
    <w:lvl w:ilvl="6" w:tplc="A4A6FE1C" w:tentative="1">
      <w:start w:val="1"/>
      <w:numFmt w:val="bullet"/>
      <w:lvlText w:val="•"/>
      <w:lvlJc w:val="left"/>
      <w:pPr>
        <w:tabs>
          <w:tab w:val="num" w:pos="5040"/>
        </w:tabs>
        <w:ind w:left="5040" w:hanging="360"/>
      </w:pPr>
      <w:rPr>
        <w:rFonts w:ascii="Times New Roman" w:hAnsi="Times New Roman" w:hint="default"/>
      </w:rPr>
    </w:lvl>
    <w:lvl w:ilvl="7" w:tplc="0BEEEE4C" w:tentative="1">
      <w:start w:val="1"/>
      <w:numFmt w:val="bullet"/>
      <w:lvlText w:val="•"/>
      <w:lvlJc w:val="left"/>
      <w:pPr>
        <w:tabs>
          <w:tab w:val="num" w:pos="5760"/>
        </w:tabs>
        <w:ind w:left="5760" w:hanging="360"/>
      </w:pPr>
      <w:rPr>
        <w:rFonts w:ascii="Times New Roman" w:hAnsi="Times New Roman" w:hint="default"/>
      </w:rPr>
    </w:lvl>
    <w:lvl w:ilvl="8" w:tplc="9036EA0A"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6086EA3"/>
    <w:multiLevelType w:val="multilevel"/>
    <w:tmpl w:val="9768E126"/>
    <w:lvl w:ilvl="0">
      <w:start w:val="1"/>
      <w:numFmt w:val="decimal"/>
      <w:lvlText w:val="%1."/>
      <w:lvlJc w:val="left"/>
      <w:pPr>
        <w:tabs>
          <w:tab w:val="num" w:pos="1080"/>
        </w:tabs>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2">
    <w:nsid w:val="17606209"/>
    <w:multiLevelType w:val="hybridMultilevel"/>
    <w:tmpl w:val="96C47A72"/>
    <w:lvl w:ilvl="0" w:tplc="F8C43054">
      <w:start w:val="1"/>
      <w:numFmt w:val="decimal"/>
      <w:lvlText w:val="%1."/>
      <w:lvlJc w:val="left"/>
      <w:pPr>
        <w:tabs>
          <w:tab w:val="num" w:pos="720"/>
        </w:tabs>
        <w:ind w:left="720" w:hanging="360"/>
      </w:pPr>
    </w:lvl>
    <w:lvl w:ilvl="1" w:tplc="6B30B1C8" w:tentative="1">
      <w:start w:val="1"/>
      <w:numFmt w:val="lowerLetter"/>
      <w:lvlText w:val="%2."/>
      <w:lvlJc w:val="left"/>
      <w:pPr>
        <w:tabs>
          <w:tab w:val="num" w:pos="1440"/>
        </w:tabs>
        <w:ind w:left="1440" w:hanging="360"/>
      </w:pPr>
    </w:lvl>
    <w:lvl w:ilvl="2" w:tplc="F21012FA" w:tentative="1">
      <w:start w:val="1"/>
      <w:numFmt w:val="lowerRoman"/>
      <w:lvlText w:val="%3."/>
      <w:lvlJc w:val="right"/>
      <w:pPr>
        <w:tabs>
          <w:tab w:val="num" w:pos="2160"/>
        </w:tabs>
        <w:ind w:left="2160" w:hanging="180"/>
      </w:pPr>
    </w:lvl>
    <w:lvl w:ilvl="3" w:tplc="58DEA4D2" w:tentative="1">
      <w:start w:val="1"/>
      <w:numFmt w:val="decimal"/>
      <w:lvlText w:val="%4."/>
      <w:lvlJc w:val="left"/>
      <w:pPr>
        <w:tabs>
          <w:tab w:val="num" w:pos="2880"/>
        </w:tabs>
        <w:ind w:left="2880" w:hanging="360"/>
      </w:pPr>
    </w:lvl>
    <w:lvl w:ilvl="4" w:tplc="B84832EC" w:tentative="1">
      <w:start w:val="1"/>
      <w:numFmt w:val="lowerLetter"/>
      <w:lvlText w:val="%5."/>
      <w:lvlJc w:val="left"/>
      <w:pPr>
        <w:tabs>
          <w:tab w:val="num" w:pos="3600"/>
        </w:tabs>
        <w:ind w:left="3600" w:hanging="360"/>
      </w:pPr>
    </w:lvl>
    <w:lvl w:ilvl="5" w:tplc="E8547CAA" w:tentative="1">
      <w:start w:val="1"/>
      <w:numFmt w:val="lowerRoman"/>
      <w:lvlText w:val="%6."/>
      <w:lvlJc w:val="right"/>
      <w:pPr>
        <w:tabs>
          <w:tab w:val="num" w:pos="4320"/>
        </w:tabs>
        <w:ind w:left="4320" w:hanging="180"/>
      </w:pPr>
    </w:lvl>
    <w:lvl w:ilvl="6" w:tplc="E8A23250" w:tentative="1">
      <w:start w:val="1"/>
      <w:numFmt w:val="decimal"/>
      <w:lvlText w:val="%7."/>
      <w:lvlJc w:val="left"/>
      <w:pPr>
        <w:tabs>
          <w:tab w:val="num" w:pos="5040"/>
        </w:tabs>
        <w:ind w:left="5040" w:hanging="360"/>
      </w:pPr>
    </w:lvl>
    <w:lvl w:ilvl="7" w:tplc="A7D8B878" w:tentative="1">
      <w:start w:val="1"/>
      <w:numFmt w:val="lowerLetter"/>
      <w:lvlText w:val="%8."/>
      <w:lvlJc w:val="left"/>
      <w:pPr>
        <w:tabs>
          <w:tab w:val="num" w:pos="5760"/>
        </w:tabs>
        <w:ind w:left="5760" w:hanging="360"/>
      </w:pPr>
    </w:lvl>
    <w:lvl w:ilvl="8" w:tplc="5E62364C" w:tentative="1">
      <w:start w:val="1"/>
      <w:numFmt w:val="lowerRoman"/>
      <w:lvlText w:val="%9."/>
      <w:lvlJc w:val="right"/>
      <w:pPr>
        <w:tabs>
          <w:tab w:val="num" w:pos="6480"/>
        </w:tabs>
        <w:ind w:left="6480" w:hanging="180"/>
      </w:pPr>
    </w:lvl>
  </w:abstractNum>
  <w:abstractNum w:abstractNumId="13">
    <w:nsid w:val="19BE3B3F"/>
    <w:multiLevelType w:val="multilevel"/>
    <w:tmpl w:val="8D4E7A36"/>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19ED59CC"/>
    <w:multiLevelType w:val="multilevel"/>
    <w:tmpl w:val="486A8894"/>
    <w:lvl w:ilvl="0">
      <w:start w:val="5"/>
      <w:numFmt w:val="decimal"/>
      <w:lvlText w:val="%1"/>
      <w:lvlJc w:val="left"/>
      <w:pPr>
        <w:ind w:left="360" w:hanging="360"/>
      </w:pPr>
      <w:rPr>
        <w:rFonts w:hint="default"/>
        <w:b w:val="0"/>
        <w:u w:val="none"/>
      </w:rPr>
    </w:lvl>
    <w:lvl w:ilvl="1">
      <w:start w:val="1"/>
      <w:numFmt w:val="decimal"/>
      <w:lvlText w:val="%1.%2"/>
      <w:lvlJc w:val="left"/>
      <w:pPr>
        <w:ind w:left="928" w:hanging="360"/>
      </w:pPr>
      <w:rPr>
        <w:rFonts w:hint="default"/>
        <w:b w:val="0"/>
        <w:u w:val="none"/>
      </w:rPr>
    </w:lvl>
    <w:lvl w:ilvl="2">
      <w:start w:val="1"/>
      <w:numFmt w:val="decimal"/>
      <w:lvlText w:val="%1.%2.%3"/>
      <w:lvlJc w:val="left"/>
      <w:pPr>
        <w:ind w:left="1572" w:hanging="720"/>
      </w:pPr>
      <w:rPr>
        <w:rFonts w:hint="default"/>
        <w:b w:val="0"/>
        <w:u w:val="none"/>
      </w:rPr>
    </w:lvl>
    <w:lvl w:ilvl="3">
      <w:start w:val="1"/>
      <w:numFmt w:val="decimal"/>
      <w:lvlText w:val="%1.%2.%3.%4"/>
      <w:lvlJc w:val="left"/>
      <w:pPr>
        <w:ind w:left="1998" w:hanging="720"/>
      </w:pPr>
      <w:rPr>
        <w:rFonts w:hint="default"/>
        <w:b w:val="0"/>
        <w:u w:val="none"/>
      </w:rPr>
    </w:lvl>
    <w:lvl w:ilvl="4">
      <w:start w:val="1"/>
      <w:numFmt w:val="decimal"/>
      <w:lvlText w:val="%1.%2.%3.%4.%5"/>
      <w:lvlJc w:val="left"/>
      <w:pPr>
        <w:ind w:left="2784" w:hanging="1080"/>
      </w:pPr>
      <w:rPr>
        <w:rFonts w:hint="default"/>
        <w:b w:val="0"/>
        <w:u w:val="none"/>
      </w:rPr>
    </w:lvl>
    <w:lvl w:ilvl="5">
      <w:start w:val="1"/>
      <w:numFmt w:val="decimal"/>
      <w:lvlText w:val="%1.%2.%3.%4.%5.%6"/>
      <w:lvlJc w:val="left"/>
      <w:pPr>
        <w:ind w:left="3210" w:hanging="1080"/>
      </w:pPr>
      <w:rPr>
        <w:rFonts w:hint="default"/>
        <w:b w:val="0"/>
        <w:u w:val="none"/>
      </w:rPr>
    </w:lvl>
    <w:lvl w:ilvl="6">
      <w:start w:val="1"/>
      <w:numFmt w:val="decimal"/>
      <w:lvlText w:val="%1.%2.%3.%4.%5.%6.%7"/>
      <w:lvlJc w:val="left"/>
      <w:pPr>
        <w:ind w:left="3996" w:hanging="1440"/>
      </w:pPr>
      <w:rPr>
        <w:rFonts w:hint="default"/>
        <w:b w:val="0"/>
        <w:u w:val="none"/>
      </w:rPr>
    </w:lvl>
    <w:lvl w:ilvl="7">
      <w:start w:val="1"/>
      <w:numFmt w:val="decimal"/>
      <w:lvlText w:val="%1.%2.%3.%4.%5.%6.%7.%8"/>
      <w:lvlJc w:val="left"/>
      <w:pPr>
        <w:ind w:left="4422" w:hanging="1440"/>
      </w:pPr>
      <w:rPr>
        <w:rFonts w:hint="default"/>
        <w:b w:val="0"/>
        <w:u w:val="none"/>
      </w:rPr>
    </w:lvl>
    <w:lvl w:ilvl="8">
      <w:start w:val="1"/>
      <w:numFmt w:val="decimal"/>
      <w:lvlText w:val="%1.%2.%3.%4.%5.%6.%7.%8.%9"/>
      <w:lvlJc w:val="left"/>
      <w:pPr>
        <w:ind w:left="5208" w:hanging="1800"/>
      </w:pPr>
      <w:rPr>
        <w:rFonts w:hint="default"/>
        <w:b w:val="0"/>
        <w:u w:val="none"/>
      </w:rPr>
    </w:lvl>
  </w:abstractNum>
  <w:abstractNum w:abstractNumId="15">
    <w:nsid w:val="28132BDE"/>
    <w:multiLevelType w:val="multilevel"/>
    <w:tmpl w:val="9548633C"/>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6">
    <w:nsid w:val="2D183F77"/>
    <w:multiLevelType w:val="hybridMultilevel"/>
    <w:tmpl w:val="D3FE4392"/>
    <w:lvl w:ilvl="0" w:tplc="B7CCA658">
      <w:start w:val="1"/>
      <w:numFmt w:val="bullet"/>
      <w:lvlText w:val=""/>
      <w:lvlJc w:val="left"/>
      <w:pPr>
        <w:ind w:left="1380" w:hanging="360"/>
      </w:pPr>
      <w:rPr>
        <w:rFonts w:ascii="Symbol" w:hAnsi="Symbol" w:hint="default"/>
      </w:rPr>
    </w:lvl>
    <w:lvl w:ilvl="1" w:tplc="FFCE182E" w:tentative="1">
      <w:start w:val="1"/>
      <w:numFmt w:val="bullet"/>
      <w:lvlText w:val="o"/>
      <w:lvlJc w:val="left"/>
      <w:pPr>
        <w:ind w:left="2100" w:hanging="360"/>
      </w:pPr>
      <w:rPr>
        <w:rFonts w:ascii="Courier New" w:hAnsi="Courier New" w:cs="Courier New" w:hint="default"/>
      </w:rPr>
    </w:lvl>
    <w:lvl w:ilvl="2" w:tplc="0E346300" w:tentative="1">
      <w:start w:val="1"/>
      <w:numFmt w:val="bullet"/>
      <w:lvlText w:val=""/>
      <w:lvlJc w:val="left"/>
      <w:pPr>
        <w:ind w:left="2820" w:hanging="360"/>
      </w:pPr>
      <w:rPr>
        <w:rFonts w:ascii="Wingdings" w:hAnsi="Wingdings" w:hint="default"/>
      </w:rPr>
    </w:lvl>
    <w:lvl w:ilvl="3" w:tplc="5DF02A84" w:tentative="1">
      <w:start w:val="1"/>
      <w:numFmt w:val="bullet"/>
      <w:lvlText w:val=""/>
      <w:lvlJc w:val="left"/>
      <w:pPr>
        <w:ind w:left="3540" w:hanging="360"/>
      </w:pPr>
      <w:rPr>
        <w:rFonts w:ascii="Symbol" w:hAnsi="Symbol" w:hint="default"/>
      </w:rPr>
    </w:lvl>
    <w:lvl w:ilvl="4" w:tplc="78EA39A2" w:tentative="1">
      <w:start w:val="1"/>
      <w:numFmt w:val="bullet"/>
      <w:lvlText w:val="o"/>
      <w:lvlJc w:val="left"/>
      <w:pPr>
        <w:ind w:left="4260" w:hanging="360"/>
      </w:pPr>
      <w:rPr>
        <w:rFonts w:ascii="Courier New" w:hAnsi="Courier New" w:cs="Courier New" w:hint="default"/>
      </w:rPr>
    </w:lvl>
    <w:lvl w:ilvl="5" w:tplc="812A8C40" w:tentative="1">
      <w:start w:val="1"/>
      <w:numFmt w:val="bullet"/>
      <w:lvlText w:val=""/>
      <w:lvlJc w:val="left"/>
      <w:pPr>
        <w:ind w:left="4980" w:hanging="360"/>
      </w:pPr>
      <w:rPr>
        <w:rFonts w:ascii="Wingdings" w:hAnsi="Wingdings" w:hint="default"/>
      </w:rPr>
    </w:lvl>
    <w:lvl w:ilvl="6" w:tplc="E01E88C8" w:tentative="1">
      <w:start w:val="1"/>
      <w:numFmt w:val="bullet"/>
      <w:lvlText w:val=""/>
      <w:lvlJc w:val="left"/>
      <w:pPr>
        <w:ind w:left="5700" w:hanging="360"/>
      </w:pPr>
      <w:rPr>
        <w:rFonts w:ascii="Symbol" w:hAnsi="Symbol" w:hint="default"/>
      </w:rPr>
    </w:lvl>
    <w:lvl w:ilvl="7" w:tplc="0C38FDB8" w:tentative="1">
      <w:start w:val="1"/>
      <w:numFmt w:val="bullet"/>
      <w:lvlText w:val="o"/>
      <w:lvlJc w:val="left"/>
      <w:pPr>
        <w:ind w:left="6420" w:hanging="360"/>
      </w:pPr>
      <w:rPr>
        <w:rFonts w:ascii="Courier New" w:hAnsi="Courier New" w:cs="Courier New" w:hint="default"/>
      </w:rPr>
    </w:lvl>
    <w:lvl w:ilvl="8" w:tplc="2D6C0F8A" w:tentative="1">
      <w:start w:val="1"/>
      <w:numFmt w:val="bullet"/>
      <w:lvlText w:val=""/>
      <w:lvlJc w:val="left"/>
      <w:pPr>
        <w:ind w:left="7140" w:hanging="360"/>
      </w:pPr>
      <w:rPr>
        <w:rFonts w:ascii="Wingdings" w:hAnsi="Wingdings" w:hint="default"/>
      </w:rPr>
    </w:lvl>
  </w:abstractNum>
  <w:abstractNum w:abstractNumId="17">
    <w:nsid w:val="2E275BA9"/>
    <w:multiLevelType w:val="hybridMultilevel"/>
    <w:tmpl w:val="578C2BEE"/>
    <w:lvl w:ilvl="0" w:tplc="57A6E3B0">
      <w:start w:val="1"/>
      <w:numFmt w:val="bullet"/>
      <w:lvlText w:val=""/>
      <w:lvlJc w:val="left"/>
      <w:pPr>
        <w:ind w:left="2040" w:hanging="360"/>
      </w:pPr>
      <w:rPr>
        <w:rFonts w:ascii="Symbol" w:hAnsi="Symbol" w:hint="default"/>
      </w:rPr>
    </w:lvl>
    <w:lvl w:ilvl="1" w:tplc="7746258C" w:tentative="1">
      <w:start w:val="1"/>
      <w:numFmt w:val="bullet"/>
      <w:lvlText w:val="o"/>
      <w:lvlJc w:val="left"/>
      <w:pPr>
        <w:ind w:left="2760" w:hanging="360"/>
      </w:pPr>
      <w:rPr>
        <w:rFonts w:ascii="Courier New" w:hAnsi="Courier New" w:cs="Courier New" w:hint="default"/>
      </w:rPr>
    </w:lvl>
    <w:lvl w:ilvl="2" w:tplc="E8440110" w:tentative="1">
      <w:start w:val="1"/>
      <w:numFmt w:val="bullet"/>
      <w:lvlText w:val=""/>
      <w:lvlJc w:val="left"/>
      <w:pPr>
        <w:ind w:left="3480" w:hanging="360"/>
      </w:pPr>
      <w:rPr>
        <w:rFonts w:ascii="Wingdings" w:hAnsi="Wingdings" w:hint="default"/>
      </w:rPr>
    </w:lvl>
    <w:lvl w:ilvl="3" w:tplc="2B34D7C6" w:tentative="1">
      <w:start w:val="1"/>
      <w:numFmt w:val="bullet"/>
      <w:lvlText w:val=""/>
      <w:lvlJc w:val="left"/>
      <w:pPr>
        <w:ind w:left="4200" w:hanging="360"/>
      </w:pPr>
      <w:rPr>
        <w:rFonts w:ascii="Symbol" w:hAnsi="Symbol" w:hint="default"/>
      </w:rPr>
    </w:lvl>
    <w:lvl w:ilvl="4" w:tplc="403E06C4" w:tentative="1">
      <w:start w:val="1"/>
      <w:numFmt w:val="bullet"/>
      <w:lvlText w:val="o"/>
      <w:lvlJc w:val="left"/>
      <w:pPr>
        <w:ind w:left="4920" w:hanging="360"/>
      </w:pPr>
      <w:rPr>
        <w:rFonts w:ascii="Courier New" w:hAnsi="Courier New" w:cs="Courier New" w:hint="default"/>
      </w:rPr>
    </w:lvl>
    <w:lvl w:ilvl="5" w:tplc="CBC24F70" w:tentative="1">
      <w:start w:val="1"/>
      <w:numFmt w:val="bullet"/>
      <w:lvlText w:val=""/>
      <w:lvlJc w:val="left"/>
      <w:pPr>
        <w:ind w:left="5640" w:hanging="360"/>
      </w:pPr>
      <w:rPr>
        <w:rFonts w:ascii="Wingdings" w:hAnsi="Wingdings" w:hint="default"/>
      </w:rPr>
    </w:lvl>
    <w:lvl w:ilvl="6" w:tplc="DF623F90" w:tentative="1">
      <w:start w:val="1"/>
      <w:numFmt w:val="bullet"/>
      <w:lvlText w:val=""/>
      <w:lvlJc w:val="left"/>
      <w:pPr>
        <w:ind w:left="6360" w:hanging="360"/>
      </w:pPr>
      <w:rPr>
        <w:rFonts w:ascii="Symbol" w:hAnsi="Symbol" w:hint="default"/>
      </w:rPr>
    </w:lvl>
    <w:lvl w:ilvl="7" w:tplc="DD60286C" w:tentative="1">
      <w:start w:val="1"/>
      <w:numFmt w:val="bullet"/>
      <w:lvlText w:val="o"/>
      <w:lvlJc w:val="left"/>
      <w:pPr>
        <w:ind w:left="7080" w:hanging="360"/>
      </w:pPr>
      <w:rPr>
        <w:rFonts w:ascii="Courier New" w:hAnsi="Courier New" w:cs="Courier New" w:hint="default"/>
      </w:rPr>
    </w:lvl>
    <w:lvl w:ilvl="8" w:tplc="1EA86262" w:tentative="1">
      <w:start w:val="1"/>
      <w:numFmt w:val="bullet"/>
      <w:lvlText w:val=""/>
      <w:lvlJc w:val="left"/>
      <w:pPr>
        <w:ind w:left="7800" w:hanging="360"/>
      </w:pPr>
      <w:rPr>
        <w:rFonts w:ascii="Wingdings" w:hAnsi="Wingdings" w:hint="default"/>
      </w:rPr>
    </w:lvl>
  </w:abstractNum>
  <w:abstractNum w:abstractNumId="18">
    <w:nsid w:val="2EEF5291"/>
    <w:multiLevelType w:val="hybridMultilevel"/>
    <w:tmpl w:val="70FE4A22"/>
    <w:lvl w:ilvl="0" w:tplc="1FC648C0">
      <w:start w:val="1"/>
      <w:numFmt w:val="bullet"/>
      <w:lvlText w:val="•"/>
      <w:lvlJc w:val="left"/>
      <w:pPr>
        <w:tabs>
          <w:tab w:val="num" w:pos="720"/>
        </w:tabs>
        <w:ind w:left="720" w:hanging="360"/>
      </w:pPr>
      <w:rPr>
        <w:rFonts w:ascii="Times New Roman" w:hAnsi="Times New Roman" w:hint="default"/>
      </w:rPr>
    </w:lvl>
    <w:lvl w:ilvl="1" w:tplc="7A86F5F4">
      <w:start w:val="1"/>
      <w:numFmt w:val="bullet"/>
      <w:lvlText w:val="•"/>
      <w:lvlJc w:val="left"/>
      <w:pPr>
        <w:tabs>
          <w:tab w:val="num" w:pos="1440"/>
        </w:tabs>
        <w:ind w:left="1440" w:hanging="360"/>
      </w:pPr>
      <w:rPr>
        <w:rFonts w:ascii="Times New Roman" w:hAnsi="Times New Roman" w:hint="default"/>
      </w:rPr>
    </w:lvl>
    <w:lvl w:ilvl="2" w:tplc="510C96DA" w:tentative="1">
      <w:start w:val="1"/>
      <w:numFmt w:val="bullet"/>
      <w:lvlText w:val="•"/>
      <w:lvlJc w:val="left"/>
      <w:pPr>
        <w:tabs>
          <w:tab w:val="num" w:pos="2160"/>
        </w:tabs>
        <w:ind w:left="2160" w:hanging="360"/>
      </w:pPr>
      <w:rPr>
        <w:rFonts w:ascii="Times New Roman" w:hAnsi="Times New Roman" w:hint="default"/>
      </w:rPr>
    </w:lvl>
    <w:lvl w:ilvl="3" w:tplc="D12E8138" w:tentative="1">
      <w:start w:val="1"/>
      <w:numFmt w:val="bullet"/>
      <w:lvlText w:val="•"/>
      <w:lvlJc w:val="left"/>
      <w:pPr>
        <w:tabs>
          <w:tab w:val="num" w:pos="2880"/>
        </w:tabs>
        <w:ind w:left="2880" w:hanging="360"/>
      </w:pPr>
      <w:rPr>
        <w:rFonts w:ascii="Times New Roman" w:hAnsi="Times New Roman" w:hint="default"/>
      </w:rPr>
    </w:lvl>
    <w:lvl w:ilvl="4" w:tplc="AB126654" w:tentative="1">
      <w:start w:val="1"/>
      <w:numFmt w:val="bullet"/>
      <w:lvlText w:val="•"/>
      <w:lvlJc w:val="left"/>
      <w:pPr>
        <w:tabs>
          <w:tab w:val="num" w:pos="3600"/>
        </w:tabs>
        <w:ind w:left="3600" w:hanging="360"/>
      </w:pPr>
      <w:rPr>
        <w:rFonts w:ascii="Times New Roman" w:hAnsi="Times New Roman" w:hint="default"/>
      </w:rPr>
    </w:lvl>
    <w:lvl w:ilvl="5" w:tplc="FF7E1878" w:tentative="1">
      <w:start w:val="1"/>
      <w:numFmt w:val="bullet"/>
      <w:lvlText w:val="•"/>
      <w:lvlJc w:val="left"/>
      <w:pPr>
        <w:tabs>
          <w:tab w:val="num" w:pos="4320"/>
        </w:tabs>
        <w:ind w:left="4320" w:hanging="360"/>
      </w:pPr>
      <w:rPr>
        <w:rFonts w:ascii="Times New Roman" w:hAnsi="Times New Roman" w:hint="default"/>
      </w:rPr>
    </w:lvl>
    <w:lvl w:ilvl="6" w:tplc="3162F21C" w:tentative="1">
      <w:start w:val="1"/>
      <w:numFmt w:val="bullet"/>
      <w:lvlText w:val="•"/>
      <w:lvlJc w:val="left"/>
      <w:pPr>
        <w:tabs>
          <w:tab w:val="num" w:pos="5040"/>
        </w:tabs>
        <w:ind w:left="5040" w:hanging="360"/>
      </w:pPr>
      <w:rPr>
        <w:rFonts w:ascii="Times New Roman" w:hAnsi="Times New Roman" w:hint="default"/>
      </w:rPr>
    </w:lvl>
    <w:lvl w:ilvl="7" w:tplc="AE986B8E" w:tentative="1">
      <w:start w:val="1"/>
      <w:numFmt w:val="bullet"/>
      <w:lvlText w:val="•"/>
      <w:lvlJc w:val="left"/>
      <w:pPr>
        <w:tabs>
          <w:tab w:val="num" w:pos="5760"/>
        </w:tabs>
        <w:ind w:left="5760" w:hanging="360"/>
      </w:pPr>
      <w:rPr>
        <w:rFonts w:ascii="Times New Roman" w:hAnsi="Times New Roman" w:hint="default"/>
      </w:rPr>
    </w:lvl>
    <w:lvl w:ilvl="8" w:tplc="97182362"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2801A3F"/>
    <w:multiLevelType w:val="hybridMultilevel"/>
    <w:tmpl w:val="59406194"/>
    <w:lvl w:ilvl="0" w:tplc="56B85D34">
      <w:start w:val="1"/>
      <w:numFmt w:val="bullet"/>
      <w:lvlText w:val="•"/>
      <w:lvlJc w:val="left"/>
      <w:pPr>
        <w:tabs>
          <w:tab w:val="num" w:pos="720"/>
        </w:tabs>
        <w:ind w:left="720" w:hanging="360"/>
      </w:pPr>
      <w:rPr>
        <w:rFonts w:ascii="Times New Roman" w:hAnsi="Times New Roman" w:hint="default"/>
      </w:rPr>
    </w:lvl>
    <w:lvl w:ilvl="1" w:tplc="03DEA2C0">
      <w:start w:val="1"/>
      <w:numFmt w:val="bullet"/>
      <w:lvlText w:val="-"/>
      <w:lvlJc w:val="left"/>
      <w:pPr>
        <w:tabs>
          <w:tab w:val="num" w:pos="1440"/>
        </w:tabs>
        <w:ind w:left="1440" w:hanging="360"/>
      </w:pPr>
      <w:rPr>
        <w:rFonts w:ascii="Times New Roman" w:hAnsi="Times New Roman" w:hint="default"/>
      </w:rPr>
    </w:lvl>
    <w:lvl w:ilvl="2" w:tplc="13C4BBEA" w:tentative="1">
      <w:start w:val="1"/>
      <w:numFmt w:val="bullet"/>
      <w:lvlText w:val="•"/>
      <w:lvlJc w:val="left"/>
      <w:pPr>
        <w:tabs>
          <w:tab w:val="num" w:pos="2160"/>
        </w:tabs>
        <w:ind w:left="2160" w:hanging="360"/>
      </w:pPr>
      <w:rPr>
        <w:rFonts w:ascii="Times New Roman" w:hAnsi="Times New Roman" w:hint="default"/>
      </w:rPr>
    </w:lvl>
    <w:lvl w:ilvl="3" w:tplc="96AE1E80" w:tentative="1">
      <w:start w:val="1"/>
      <w:numFmt w:val="bullet"/>
      <w:lvlText w:val="•"/>
      <w:lvlJc w:val="left"/>
      <w:pPr>
        <w:tabs>
          <w:tab w:val="num" w:pos="2880"/>
        </w:tabs>
        <w:ind w:left="2880" w:hanging="360"/>
      </w:pPr>
      <w:rPr>
        <w:rFonts w:ascii="Times New Roman" w:hAnsi="Times New Roman" w:hint="default"/>
      </w:rPr>
    </w:lvl>
    <w:lvl w:ilvl="4" w:tplc="9730A4E6" w:tentative="1">
      <w:start w:val="1"/>
      <w:numFmt w:val="bullet"/>
      <w:lvlText w:val="•"/>
      <w:lvlJc w:val="left"/>
      <w:pPr>
        <w:tabs>
          <w:tab w:val="num" w:pos="3600"/>
        </w:tabs>
        <w:ind w:left="3600" w:hanging="360"/>
      </w:pPr>
      <w:rPr>
        <w:rFonts w:ascii="Times New Roman" w:hAnsi="Times New Roman" w:hint="default"/>
      </w:rPr>
    </w:lvl>
    <w:lvl w:ilvl="5" w:tplc="BBDEA99E" w:tentative="1">
      <w:start w:val="1"/>
      <w:numFmt w:val="bullet"/>
      <w:lvlText w:val="•"/>
      <w:lvlJc w:val="left"/>
      <w:pPr>
        <w:tabs>
          <w:tab w:val="num" w:pos="4320"/>
        </w:tabs>
        <w:ind w:left="4320" w:hanging="360"/>
      </w:pPr>
      <w:rPr>
        <w:rFonts w:ascii="Times New Roman" w:hAnsi="Times New Roman" w:hint="default"/>
      </w:rPr>
    </w:lvl>
    <w:lvl w:ilvl="6" w:tplc="ACB65F8A" w:tentative="1">
      <w:start w:val="1"/>
      <w:numFmt w:val="bullet"/>
      <w:lvlText w:val="•"/>
      <w:lvlJc w:val="left"/>
      <w:pPr>
        <w:tabs>
          <w:tab w:val="num" w:pos="5040"/>
        </w:tabs>
        <w:ind w:left="5040" w:hanging="360"/>
      </w:pPr>
      <w:rPr>
        <w:rFonts w:ascii="Times New Roman" w:hAnsi="Times New Roman" w:hint="default"/>
      </w:rPr>
    </w:lvl>
    <w:lvl w:ilvl="7" w:tplc="93163C94" w:tentative="1">
      <w:start w:val="1"/>
      <w:numFmt w:val="bullet"/>
      <w:lvlText w:val="•"/>
      <w:lvlJc w:val="left"/>
      <w:pPr>
        <w:tabs>
          <w:tab w:val="num" w:pos="5760"/>
        </w:tabs>
        <w:ind w:left="5760" w:hanging="360"/>
      </w:pPr>
      <w:rPr>
        <w:rFonts w:ascii="Times New Roman" w:hAnsi="Times New Roman" w:hint="default"/>
      </w:rPr>
    </w:lvl>
    <w:lvl w:ilvl="8" w:tplc="841A6E0E"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7614038"/>
    <w:multiLevelType w:val="hybridMultilevel"/>
    <w:tmpl w:val="B9C43EF4"/>
    <w:lvl w:ilvl="0" w:tplc="B27A7C5E">
      <w:start w:val="1"/>
      <w:numFmt w:val="bullet"/>
      <w:lvlText w:val=""/>
      <w:lvlJc w:val="left"/>
      <w:pPr>
        <w:ind w:left="780" w:hanging="360"/>
      </w:pPr>
      <w:rPr>
        <w:rFonts w:ascii="Symbol" w:hAnsi="Symbol" w:hint="default"/>
      </w:rPr>
    </w:lvl>
    <w:lvl w:ilvl="1" w:tplc="C86EE1D0" w:tentative="1">
      <w:start w:val="1"/>
      <w:numFmt w:val="bullet"/>
      <w:lvlText w:val="o"/>
      <w:lvlJc w:val="left"/>
      <w:pPr>
        <w:ind w:left="1500" w:hanging="360"/>
      </w:pPr>
      <w:rPr>
        <w:rFonts w:ascii="Courier New" w:hAnsi="Courier New" w:cs="Courier New" w:hint="default"/>
      </w:rPr>
    </w:lvl>
    <w:lvl w:ilvl="2" w:tplc="74600CC4" w:tentative="1">
      <w:start w:val="1"/>
      <w:numFmt w:val="bullet"/>
      <w:lvlText w:val=""/>
      <w:lvlJc w:val="left"/>
      <w:pPr>
        <w:ind w:left="2220" w:hanging="360"/>
      </w:pPr>
      <w:rPr>
        <w:rFonts w:ascii="Wingdings" w:hAnsi="Wingdings" w:hint="default"/>
      </w:rPr>
    </w:lvl>
    <w:lvl w:ilvl="3" w:tplc="2E8C1870" w:tentative="1">
      <w:start w:val="1"/>
      <w:numFmt w:val="bullet"/>
      <w:lvlText w:val=""/>
      <w:lvlJc w:val="left"/>
      <w:pPr>
        <w:ind w:left="2940" w:hanging="360"/>
      </w:pPr>
      <w:rPr>
        <w:rFonts w:ascii="Symbol" w:hAnsi="Symbol" w:hint="default"/>
      </w:rPr>
    </w:lvl>
    <w:lvl w:ilvl="4" w:tplc="0726B254" w:tentative="1">
      <w:start w:val="1"/>
      <w:numFmt w:val="bullet"/>
      <w:lvlText w:val="o"/>
      <w:lvlJc w:val="left"/>
      <w:pPr>
        <w:ind w:left="3660" w:hanging="360"/>
      </w:pPr>
      <w:rPr>
        <w:rFonts w:ascii="Courier New" w:hAnsi="Courier New" w:cs="Courier New" w:hint="default"/>
      </w:rPr>
    </w:lvl>
    <w:lvl w:ilvl="5" w:tplc="C1485AE0" w:tentative="1">
      <w:start w:val="1"/>
      <w:numFmt w:val="bullet"/>
      <w:lvlText w:val=""/>
      <w:lvlJc w:val="left"/>
      <w:pPr>
        <w:ind w:left="4380" w:hanging="360"/>
      </w:pPr>
      <w:rPr>
        <w:rFonts w:ascii="Wingdings" w:hAnsi="Wingdings" w:hint="default"/>
      </w:rPr>
    </w:lvl>
    <w:lvl w:ilvl="6" w:tplc="C74C3FC8" w:tentative="1">
      <w:start w:val="1"/>
      <w:numFmt w:val="bullet"/>
      <w:lvlText w:val=""/>
      <w:lvlJc w:val="left"/>
      <w:pPr>
        <w:ind w:left="5100" w:hanging="360"/>
      </w:pPr>
      <w:rPr>
        <w:rFonts w:ascii="Symbol" w:hAnsi="Symbol" w:hint="default"/>
      </w:rPr>
    </w:lvl>
    <w:lvl w:ilvl="7" w:tplc="4F1C7F68" w:tentative="1">
      <w:start w:val="1"/>
      <w:numFmt w:val="bullet"/>
      <w:lvlText w:val="o"/>
      <w:lvlJc w:val="left"/>
      <w:pPr>
        <w:ind w:left="5820" w:hanging="360"/>
      </w:pPr>
      <w:rPr>
        <w:rFonts w:ascii="Courier New" w:hAnsi="Courier New" w:cs="Courier New" w:hint="default"/>
      </w:rPr>
    </w:lvl>
    <w:lvl w:ilvl="8" w:tplc="27F68AF0" w:tentative="1">
      <w:start w:val="1"/>
      <w:numFmt w:val="bullet"/>
      <w:lvlText w:val=""/>
      <w:lvlJc w:val="left"/>
      <w:pPr>
        <w:ind w:left="6540" w:hanging="360"/>
      </w:pPr>
      <w:rPr>
        <w:rFonts w:ascii="Wingdings" w:hAnsi="Wingdings" w:hint="default"/>
      </w:rPr>
    </w:lvl>
  </w:abstractNum>
  <w:abstractNum w:abstractNumId="21">
    <w:nsid w:val="39F53DC0"/>
    <w:multiLevelType w:val="hybridMultilevel"/>
    <w:tmpl w:val="DBFA9820"/>
    <w:lvl w:ilvl="0" w:tplc="1814220A">
      <w:start w:val="1"/>
      <w:numFmt w:val="decimal"/>
      <w:lvlText w:val="%1."/>
      <w:lvlJc w:val="left"/>
      <w:pPr>
        <w:ind w:left="780" w:hanging="360"/>
      </w:pPr>
      <w:rPr>
        <w:rFonts w:hint="default"/>
      </w:rPr>
    </w:lvl>
    <w:lvl w:ilvl="1" w:tplc="408805E6" w:tentative="1">
      <w:start w:val="1"/>
      <w:numFmt w:val="lowerLetter"/>
      <w:lvlText w:val="%2."/>
      <w:lvlJc w:val="left"/>
      <w:pPr>
        <w:ind w:left="1500" w:hanging="360"/>
      </w:pPr>
    </w:lvl>
    <w:lvl w:ilvl="2" w:tplc="9B9C58F2" w:tentative="1">
      <w:start w:val="1"/>
      <w:numFmt w:val="lowerRoman"/>
      <w:lvlText w:val="%3."/>
      <w:lvlJc w:val="right"/>
      <w:pPr>
        <w:ind w:left="2220" w:hanging="180"/>
      </w:pPr>
    </w:lvl>
    <w:lvl w:ilvl="3" w:tplc="A0AECB80" w:tentative="1">
      <w:start w:val="1"/>
      <w:numFmt w:val="decimal"/>
      <w:lvlText w:val="%4."/>
      <w:lvlJc w:val="left"/>
      <w:pPr>
        <w:ind w:left="2940" w:hanging="360"/>
      </w:pPr>
    </w:lvl>
    <w:lvl w:ilvl="4" w:tplc="9948D134" w:tentative="1">
      <w:start w:val="1"/>
      <w:numFmt w:val="lowerLetter"/>
      <w:lvlText w:val="%5."/>
      <w:lvlJc w:val="left"/>
      <w:pPr>
        <w:ind w:left="3660" w:hanging="360"/>
      </w:pPr>
    </w:lvl>
    <w:lvl w:ilvl="5" w:tplc="2EF6ED14" w:tentative="1">
      <w:start w:val="1"/>
      <w:numFmt w:val="lowerRoman"/>
      <w:lvlText w:val="%6."/>
      <w:lvlJc w:val="right"/>
      <w:pPr>
        <w:ind w:left="4380" w:hanging="180"/>
      </w:pPr>
    </w:lvl>
    <w:lvl w:ilvl="6" w:tplc="BC6C31DE" w:tentative="1">
      <w:start w:val="1"/>
      <w:numFmt w:val="decimal"/>
      <w:lvlText w:val="%7."/>
      <w:lvlJc w:val="left"/>
      <w:pPr>
        <w:ind w:left="5100" w:hanging="360"/>
      </w:pPr>
    </w:lvl>
    <w:lvl w:ilvl="7" w:tplc="6492C28E" w:tentative="1">
      <w:start w:val="1"/>
      <w:numFmt w:val="lowerLetter"/>
      <w:lvlText w:val="%8."/>
      <w:lvlJc w:val="left"/>
      <w:pPr>
        <w:ind w:left="5820" w:hanging="360"/>
      </w:pPr>
    </w:lvl>
    <w:lvl w:ilvl="8" w:tplc="5D4E08D6" w:tentative="1">
      <w:start w:val="1"/>
      <w:numFmt w:val="lowerRoman"/>
      <w:lvlText w:val="%9."/>
      <w:lvlJc w:val="right"/>
      <w:pPr>
        <w:ind w:left="6540" w:hanging="180"/>
      </w:pPr>
    </w:lvl>
  </w:abstractNum>
  <w:abstractNum w:abstractNumId="22">
    <w:nsid w:val="3AF87072"/>
    <w:multiLevelType w:val="hybridMultilevel"/>
    <w:tmpl w:val="499C71C8"/>
    <w:lvl w:ilvl="0" w:tplc="F5F2F376">
      <w:start w:val="1"/>
      <w:numFmt w:val="decimal"/>
      <w:lvlText w:val="%1."/>
      <w:lvlJc w:val="left"/>
      <w:pPr>
        <w:ind w:left="360" w:hanging="360"/>
      </w:pPr>
      <w:rPr>
        <w:rFonts w:hint="default"/>
      </w:rPr>
    </w:lvl>
    <w:lvl w:ilvl="1" w:tplc="AD7E5C9C">
      <w:start w:val="1"/>
      <w:numFmt w:val="bullet"/>
      <w:lvlText w:val=""/>
      <w:lvlJc w:val="left"/>
      <w:pPr>
        <w:tabs>
          <w:tab w:val="num" w:pos="1080"/>
        </w:tabs>
        <w:ind w:left="1080" w:hanging="360"/>
      </w:pPr>
      <w:rPr>
        <w:rFonts w:ascii="Symbol" w:hAnsi="Symbol" w:hint="default"/>
      </w:rPr>
    </w:lvl>
    <w:lvl w:ilvl="2" w:tplc="227AF8F6">
      <w:start w:val="5"/>
      <w:numFmt w:val="bullet"/>
      <w:lvlText w:val=""/>
      <w:lvlJc w:val="left"/>
      <w:pPr>
        <w:ind w:left="1980" w:hanging="360"/>
      </w:pPr>
      <w:rPr>
        <w:rFonts w:ascii="Times New Roman" w:eastAsia="Times New Roman" w:hAnsi="Times New Roman" w:cs="Times New Roman" w:hint="default"/>
      </w:rPr>
    </w:lvl>
    <w:lvl w:ilvl="3" w:tplc="9828C4A6">
      <w:numFmt w:val="bullet"/>
      <w:lvlText w:val="-"/>
      <w:lvlJc w:val="left"/>
      <w:pPr>
        <w:ind w:left="2520" w:hanging="360"/>
      </w:pPr>
      <w:rPr>
        <w:rFonts w:ascii="Times New Roman" w:eastAsia="Times New Roman" w:hAnsi="Times New Roman" w:cs="Times New Roman" w:hint="default"/>
      </w:rPr>
    </w:lvl>
    <w:lvl w:ilvl="4" w:tplc="94203074" w:tentative="1">
      <w:start w:val="1"/>
      <w:numFmt w:val="lowerLetter"/>
      <w:lvlText w:val="%5."/>
      <w:lvlJc w:val="left"/>
      <w:pPr>
        <w:ind w:left="3240" w:hanging="360"/>
      </w:pPr>
    </w:lvl>
    <w:lvl w:ilvl="5" w:tplc="4914E708" w:tentative="1">
      <w:start w:val="1"/>
      <w:numFmt w:val="lowerRoman"/>
      <w:lvlText w:val="%6."/>
      <w:lvlJc w:val="right"/>
      <w:pPr>
        <w:ind w:left="3960" w:hanging="180"/>
      </w:pPr>
    </w:lvl>
    <w:lvl w:ilvl="6" w:tplc="C3148708" w:tentative="1">
      <w:start w:val="1"/>
      <w:numFmt w:val="decimal"/>
      <w:lvlText w:val="%7."/>
      <w:lvlJc w:val="left"/>
      <w:pPr>
        <w:ind w:left="4680" w:hanging="360"/>
      </w:pPr>
    </w:lvl>
    <w:lvl w:ilvl="7" w:tplc="C0FE7BA2" w:tentative="1">
      <w:start w:val="1"/>
      <w:numFmt w:val="lowerLetter"/>
      <w:lvlText w:val="%8."/>
      <w:lvlJc w:val="left"/>
      <w:pPr>
        <w:ind w:left="5400" w:hanging="360"/>
      </w:pPr>
    </w:lvl>
    <w:lvl w:ilvl="8" w:tplc="83921BB2" w:tentative="1">
      <w:start w:val="1"/>
      <w:numFmt w:val="lowerRoman"/>
      <w:lvlText w:val="%9."/>
      <w:lvlJc w:val="right"/>
      <w:pPr>
        <w:ind w:left="6120" w:hanging="180"/>
      </w:pPr>
    </w:lvl>
  </w:abstractNum>
  <w:abstractNum w:abstractNumId="23">
    <w:nsid w:val="43EB5AB5"/>
    <w:multiLevelType w:val="hybridMultilevel"/>
    <w:tmpl w:val="DC845C96"/>
    <w:lvl w:ilvl="0" w:tplc="8B6E7DA0">
      <w:start w:val="1"/>
      <w:numFmt w:val="bullet"/>
      <w:lvlText w:val="-"/>
      <w:lvlJc w:val="left"/>
      <w:pPr>
        <w:tabs>
          <w:tab w:val="num" w:pos="1080"/>
        </w:tabs>
        <w:ind w:left="1080" w:hanging="360"/>
      </w:pPr>
      <w:rPr>
        <w:rFonts w:ascii="Times New Roman" w:hAnsi="Times New Roman" w:hint="default"/>
      </w:rPr>
    </w:lvl>
    <w:lvl w:ilvl="1" w:tplc="CAACC7CA">
      <w:start w:val="1"/>
      <w:numFmt w:val="decimal"/>
      <w:lvlText w:val="%2."/>
      <w:lvlJc w:val="left"/>
      <w:pPr>
        <w:tabs>
          <w:tab w:val="num" w:pos="1800"/>
        </w:tabs>
        <w:ind w:left="1800" w:hanging="360"/>
      </w:pPr>
      <w:rPr>
        <w:rFonts w:hint="default"/>
      </w:rPr>
    </w:lvl>
    <w:lvl w:ilvl="2" w:tplc="2062BC5E" w:tentative="1">
      <w:start w:val="1"/>
      <w:numFmt w:val="bullet"/>
      <w:lvlText w:val="-"/>
      <w:lvlJc w:val="left"/>
      <w:pPr>
        <w:tabs>
          <w:tab w:val="num" w:pos="2520"/>
        </w:tabs>
        <w:ind w:left="2520" w:hanging="360"/>
      </w:pPr>
      <w:rPr>
        <w:rFonts w:ascii="Times New Roman" w:hAnsi="Times New Roman" w:hint="default"/>
      </w:rPr>
    </w:lvl>
    <w:lvl w:ilvl="3" w:tplc="D9D68DDC" w:tentative="1">
      <w:start w:val="1"/>
      <w:numFmt w:val="bullet"/>
      <w:lvlText w:val="-"/>
      <w:lvlJc w:val="left"/>
      <w:pPr>
        <w:tabs>
          <w:tab w:val="num" w:pos="3240"/>
        </w:tabs>
        <w:ind w:left="3240" w:hanging="360"/>
      </w:pPr>
      <w:rPr>
        <w:rFonts w:ascii="Times New Roman" w:hAnsi="Times New Roman" w:hint="default"/>
      </w:rPr>
    </w:lvl>
    <w:lvl w:ilvl="4" w:tplc="94448888" w:tentative="1">
      <w:start w:val="1"/>
      <w:numFmt w:val="bullet"/>
      <w:lvlText w:val="-"/>
      <w:lvlJc w:val="left"/>
      <w:pPr>
        <w:tabs>
          <w:tab w:val="num" w:pos="3960"/>
        </w:tabs>
        <w:ind w:left="3960" w:hanging="360"/>
      </w:pPr>
      <w:rPr>
        <w:rFonts w:ascii="Times New Roman" w:hAnsi="Times New Roman" w:hint="default"/>
      </w:rPr>
    </w:lvl>
    <w:lvl w:ilvl="5" w:tplc="6096F368" w:tentative="1">
      <w:start w:val="1"/>
      <w:numFmt w:val="bullet"/>
      <w:lvlText w:val="-"/>
      <w:lvlJc w:val="left"/>
      <w:pPr>
        <w:tabs>
          <w:tab w:val="num" w:pos="4680"/>
        </w:tabs>
        <w:ind w:left="4680" w:hanging="360"/>
      </w:pPr>
      <w:rPr>
        <w:rFonts w:ascii="Times New Roman" w:hAnsi="Times New Roman" w:hint="default"/>
      </w:rPr>
    </w:lvl>
    <w:lvl w:ilvl="6" w:tplc="A656C9B0" w:tentative="1">
      <w:start w:val="1"/>
      <w:numFmt w:val="bullet"/>
      <w:lvlText w:val="-"/>
      <w:lvlJc w:val="left"/>
      <w:pPr>
        <w:tabs>
          <w:tab w:val="num" w:pos="5400"/>
        </w:tabs>
        <w:ind w:left="5400" w:hanging="360"/>
      </w:pPr>
      <w:rPr>
        <w:rFonts w:ascii="Times New Roman" w:hAnsi="Times New Roman" w:hint="default"/>
      </w:rPr>
    </w:lvl>
    <w:lvl w:ilvl="7" w:tplc="0B725E16" w:tentative="1">
      <w:start w:val="1"/>
      <w:numFmt w:val="bullet"/>
      <w:lvlText w:val="-"/>
      <w:lvlJc w:val="left"/>
      <w:pPr>
        <w:tabs>
          <w:tab w:val="num" w:pos="6120"/>
        </w:tabs>
        <w:ind w:left="6120" w:hanging="360"/>
      </w:pPr>
      <w:rPr>
        <w:rFonts w:ascii="Times New Roman" w:hAnsi="Times New Roman" w:hint="default"/>
      </w:rPr>
    </w:lvl>
    <w:lvl w:ilvl="8" w:tplc="0262D66E" w:tentative="1">
      <w:start w:val="1"/>
      <w:numFmt w:val="bullet"/>
      <w:lvlText w:val="-"/>
      <w:lvlJc w:val="left"/>
      <w:pPr>
        <w:tabs>
          <w:tab w:val="num" w:pos="6840"/>
        </w:tabs>
        <w:ind w:left="6840" w:hanging="360"/>
      </w:pPr>
      <w:rPr>
        <w:rFonts w:ascii="Times New Roman" w:hAnsi="Times New Roman" w:hint="default"/>
      </w:rPr>
    </w:lvl>
  </w:abstractNum>
  <w:abstractNum w:abstractNumId="24">
    <w:nsid w:val="4A4F042F"/>
    <w:multiLevelType w:val="hybridMultilevel"/>
    <w:tmpl w:val="6DE42FA6"/>
    <w:lvl w:ilvl="0" w:tplc="01A0C860">
      <w:start w:val="1"/>
      <w:numFmt w:val="bullet"/>
      <w:lvlText w:val=""/>
      <w:lvlJc w:val="left"/>
      <w:pPr>
        <w:ind w:left="720" w:hanging="360"/>
      </w:pPr>
      <w:rPr>
        <w:rFonts w:ascii="Symbol" w:hAnsi="Symbol" w:hint="default"/>
      </w:rPr>
    </w:lvl>
    <w:lvl w:ilvl="1" w:tplc="8B16526C" w:tentative="1">
      <w:start w:val="1"/>
      <w:numFmt w:val="bullet"/>
      <w:lvlText w:val="o"/>
      <w:lvlJc w:val="left"/>
      <w:pPr>
        <w:ind w:left="1440" w:hanging="360"/>
      </w:pPr>
      <w:rPr>
        <w:rFonts w:ascii="Courier New" w:hAnsi="Courier New" w:cs="Courier New" w:hint="default"/>
      </w:rPr>
    </w:lvl>
    <w:lvl w:ilvl="2" w:tplc="6BAC2030" w:tentative="1">
      <w:start w:val="1"/>
      <w:numFmt w:val="bullet"/>
      <w:lvlText w:val=""/>
      <w:lvlJc w:val="left"/>
      <w:pPr>
        <w:ind w:left="2160" w:hanging="360"/>
      </w:pPr>
      <w:rPr>
        <w:rFonts w:ascii="Wingdings" w:hAnsi="Wingdings" w:hint="default"/>
      </w:rPr>
    </w:lvl>
    <w:lvl w:ilvl="3" w:tplc="5A9A37D6" w:tentative="1">
      <w:start w:val="1"/>
      <w:numFmt w:val="bullet"/>
      <w:lvlText w:val=""/>
      <w:lvlJc w:val="left"/>
      <w:pPr>
        <w:ind w:left="2880" w:hanging="360"/>
      </w:pPr>
      <w:rPr>
        <w:rFonts w:ascii="Symbol" w:hAnsi="Symbol" w:hint="default"/>
      </w:rPr>
    </w:lvl>
    <w:lvl w:ilvl="4" w:tplc="980A5974" w:tentative="1">
      <w:start w:val="1"/>
      <w:numFmt w:val="bullet"/>
      <w:lvlText w:val="o"/>
      <w:lvlJc w:val="left"/>
      <w:pPr>
        <w:ind w:left="3600" w:hanging="360"/>
      </w:pPr>
      <w:rPr>
        <w:rFonts w:ascii="Courier New" w:hAnsi="Courier New" w:cs="Courier New" w:hint="default"/>
      </w:rPr>
    </w:lvl>
    <w:lvl w:ilvl="5" w:tplc="1A2C92D6" w:tentative="1">
      <w:start w:val="1"/>
      <w:numFmt w:val="bullet"/>
      <w:lvlText w:val=""/>
      <w:lvlJc w:val="left"/>
      <w:pPr>
        <w:ind w:left="4320" w:hanging="360"/>
      </w:pPr>
      <w:rPr>
        <w:rFonts w:ascii="Wingdings" w:hAnsi="Wingdings" w:hint="default"/>
      </w:rPr>
    </w:lvl>
    <w:lvl w:ilvl="6" w:tplc="85CC6238" w:tentative="1">
      <w:start w:val="1"/>
      <w:numFmt w:val="bullet"/>
      <w:lvlText w:val=""/>
      <w:lvlJc w:val="left"/>
      <w:pPr>
        <w:ind w:left="5040" w:hanging="360"/>
      </w:pPr>
      <w:rPr>
        <w:rFonts w:ascii="Symbol" w:hAnsi="Symbol" w:hint="default"/>
      </w:rPr>
    </w:lvl>
    <w:lvl w:ilvl="7" w:tplc="7F5E95B2" w:tentative="1">
      <w:start w:val="1"/>
      <w:numFmt w:val="bullet"/>
      <w:lvlText w:val="o"/>
      <w:lvlJc w:val="left"/>
      <w:pPr>
        <w:ind w:left="5760" w:hanging="360"/>
      </w:pPr>
      <w:rPr>
        <w:rFonts w:ascii="Courier New" w:hAnsi="Courier New" w:cs="Courier New" w:hint="default"/>
      </w:rPr>
    </w:lvl>
    <w:lvl w:ilvl="8" w:tplc="567419BC" w:tentative="1">
      <w:start w:val="1"/>
      <w:numFmt w:val="bullet"/>
      <w:lvlText w:val=""/>
      <w:lvlJc w:val="left"/>
      <w:pPr>
        <w:ind w:left="6480" w:hanging="360"/>
      </w:pPr>
      <w:rPr>
        <w:rFonts w:ascii="Wingdings" w:hAnsi="Wingdings" w:hint="default"/>
      </w:rPr>
    </w:lvl>
  </w:abstractNum>
  <w:abstractNum w:abstractNumId="25">
    <w:nsid w:val="51C70BC5"/>
    <w:multiLevelType w:val="hybridMultilevel"/>
    <w:tmpl w:val="920AEE3E"/>
    <w:lvl w:ilvl="0" w:tplc="60D8AB24">
      <w:start w:val="1"/>
      <w:numFmt w:val="bullet"/>
      <w:lvlText w:val="-"/>
      <w:lvlJc w:val="left"/>
      <w:pPr>
        <w:tabs>
          <w:tab w:val="num" w:pos="720"/>
        </w:tabs>
        <w:ind w:left="720" w:hanging="360"/>
      </w:pPr>
      <w:rPr>
        <w:rFonts w:ascii="Times New Roman" w:hAnsi="Times New Roman" w:hint="default"/>
      </w:rPr>
    </w:lvl>
    <w:lvl w:ilvl="1" w:tplc="F9D64B0A" w:tentative="1">
      <w:start w:val="1"/>
      <w:numFmt w:val="bullet"/>
      <w:lvlText w:val="-"/>
      <w:lvlJc w:val="left"/>
      <w:pPr>
        <w:tabs>
          <w:tab w:val="num" w:pos="1440"/>
        </w:tabs>
        <w:ind w:left="1440" w:hanging="360"/>
      </w:pPr>
      <w:rPr>
        <w:rFonts w:ascii="Times New Roman" w:hAnsi="Times New Roman" w:hint="default"/>
      </w:rPr>
    </w:lvl>
    <w:lvl w:ilvl="2" w:tplc="11D45784" w:tentative="1">
      <w:start w:val="1"/>
      <w:numFmt w:val="bullet"/>
      <w:lvlText w:val="-"/>
      <w:lvlJc w:val="left"/>
      <w:pPr>
        <w:tabs>
          <w:tab w:val="num" w:pos="2160"/>
        </w:tabs>
        <w:ind w:left="2160" w:hanging="360"/>
      </w:pPr>
      <w:rPr>
        <w:rFonts w:ascii="Times New Roman" w:hAnsi="Times New Roman" w:hint="default"/>
      </w:rPr>
    </w:lvl>
    <w:lvl w:ilvl="3" w:tplc="E12A8B3C" w:tentative="1">
      <w:start w:val="1"/>
      <w:numFmt w:val="bullet"/>
      <w:lvlText w:val="-"/>
      <w:lvlJc w:val="left"/>
      <w:pPr>
        <w:tabs>
          <w:tab w:val="num" w:pos="2880"/>
        </w:tabs>
        <w:ind w:left="2880" w:hanging="360"/>
      </w:pPr>
      <w:rPr>
        <w:rFonts w:ascii="Times New Roman" w:hAnsi="Times New Roman" w:hint="default"/>
      </w:rPr>
    </w:lvl>
    <w:lvl w:ilvl="4" w:tplc="E858FA22" w:tentative="1">
      <w:start w:val="1"/>
      <w:numFmt w:val="bullet"/>
      <w:lvlText w:val="-"/>
      <w:lvlJc w:val="left"/>
      <w:pPr>
        <w:tabs>
          <w:tab w:val="num" w:pos="3600"/>
        </w:tabs>
        <w:ind w:left="3600" w:hanging="360"/>
      </w:pPr>
      <w:rPr>
        <w:rFonts w:ascii="Times New Roman" w:hAnsi="Times New Roman" w:hint="default"/>
      </w:rPr>
    </w:lvl>
    <w:lvl w:ilvl="5" w:tplc="AFBC535C" w:tentative="1">
      <w:start w:val="1"/>
      <w:numFmt w:val="bullet"/>
      <w:lvlText w:val="-"/>
      <w:lvlJc w:val="left"/>
      <w:pPr>
        <w:tabs>
          <w:tab w:val="num" w:pos="4320"/>
        </w:tabs>
        <w:ind w:left="4320" w:hanging="360"/>
      </w:pPr>
      <w:rPr>
        <w:rFonts w:ascii="Times New Roman" w:hAnsi="Times New Roman" w:hint="default"/>
      </w:rPr>
    </w:lvl>
    <w:lvl w:ilvl="6" w:tplc="5FB2C808" w:tentative="1">
      <w:start w:val="1"/>
      <w:numFmt w:val="bullet"/>
      <w:lvlText w:val="-"/>
      <w:lvlJc w:val="left"/>
      <w:pPr>
        <w:tabs>
          <w:tab w:val="num" w:pos="5040"/>
        </w:tabs>
        <w:ind w:left="5040" w:hanging="360"/>
      </w:pPr>
      <w:rPr>
        <w:rFonts w:ascii="Times New Roman" w:hAnsi="Times New Roman" w:hint="default"/>
      </w:rPr>
    </w:lvl>
    <w:lvl w:ilvl="7" w:tplc="92EC0708" w:tentative="1">
      <w:start w:val="1"/>
      <w:numFmt w:val="bullet"/>
      <w:lvlText w:val="-"/>
      <w:lvlJc w:val="left"/>
      <w:pPr>
        <w:tabs>
          <w:tab w:val="num" w:pos="5760"/>
        </w:tabs>
        <w:ind w:left="5760" w:hanging="360"/>
      </w:pPr>
      <w:rPr>
        <w:rFonts w:ascii="Times New Roman" w:hAnsi="Times New Roman" w:hint="default"/>
      </w:rPr>
    </w:lvl>
    <w:lvl w:ilvl="8" w:tplc="1DD828AE" w:tentative="1">
      <w:start w:val="1"/>
      <w:numFmt w:val="bullet"/>
      <w:lvlText w:val="-"/>
      <w:lvlJc w:val="left"/>
      <w:pPr>
        <w:tabs>
          <w:tab w:val="num" w:pos="6480"/>
        </w:tabs>
        <w:ind w:left="6480" w:hanging="360"/>
      </w:pPr>
      <w:rPr>
        <w:rFonts w:ascii="Times New Roman" w:hAnsi="Times New Roman" w:hint="default"/>
      </w:rPr>
    </w:lvl>
  </w:abstractNum>
  <w:abstractNum w:abstractNumId="26">
    <w:nsid w:val="548C3C34"/>
    <w:multiLevelType w:val="hybridMultilevel"/>
    <w:tmpl w:val="8CC01B22"/>
    <w:lvl w:ilvl="0" w:tplc="76DA103E">
      <w:start w:val="4"/>
      <w:numFmt w:val="bullet"/>
      <w:lvlText w:val="-"/>
      <w:lvlJc w:val="left"/>
      <w:pPr>
        <w:ind w:left="1364" w:hanging="360"/>
      </w:pPr>
      <w:rPr>
        <w:rFonts w:ascii="Times New Roman" w:eastAsia="Times New Roman" w:hAnsi="Times New Roman" w:cs="Times New Roman" w:hint="default"/>
      </w:rPr>
    </w:lvl>
    <w:lvl w:ilvl="1" w:tplc="8A963DBA" w:tentative="1">
      <w:start w:val="1"/>
      <w:numFmt w:val="bullet"/>
      <w:lvlText w:val="o"/>
      <w:lvlJc w:val="left"/>
      <w:pPr>
        <w:ind w:left="2084" w:hanging="360"/>
      </w:pPr>
      <w:rPr>
        <w:rFonts w:ascii="Courier New" w:hAnsi="Courier New" w:cs="Courier New" w:hint="default"/>
      </w:rPr>
    </w:lvl>
    <w:lvl w:ilvl="2" w:tplc="5532B484" w:tentative="1">
      <w:start w:val="1"/>
      <w:numFmt w:val="bullet"/>
      <w:lvlText w:val=""/>
      <w:lvlJc w:val="left"/>
      <w:pPr>
        <w:ind w:left="2804" w:hanging="360"/>
      </w:pPr>
      <w:rPr>
        <w:rFonts w:ascii="Wingdings" w:hAnsi="Wingdings" w:hint="default"/>
      </w:rPr>
    </w:lvl>
    <w:lvl w:ilvl="3" w:tplc="A470CD56" w:tentative="1">
      <w:start w:val="1"/>
      <w:numFmt w:val="bullet"/>
      <w:lvlText w:val=""/>
      <w:lvlJc w:val="left"/>
      <w:pPr>
        <w:ind w:left="3524" w:hanging="360"/>
      </w:pPr>
      <w:rPr>
        <w:rFonts w:ascii="Symbol" w:hAnsi="Symbol" w:hint="default"/>
      </w:rPr>
    </w:lvl>
    <w:lvl w:ilvl="4" w:tplc="F3465678" w:tentative="1">
      <w:start w:val="1"/>
      <w:numFmt w:val="bullet"/>
      <w:lvlText w:val="o"/>
      <w:lvlJc w:val="left"/>
      <w:pPr>
        <w:ind w:left="4244" w:hanging="360"/>
      </w:pPr>
      <w:rPr>
        <w:rFonts w:ascii="Courier New" w:hAnsi="Courier New" w:cs="Courier New" w:hint="default"/>
      </w:rPr>
    </w:lvl>
    <w:lvl w:ilvl="5" w:tplc="9F504EB8" w:tentative="1">
      <w:start w:val="1"/>
      <w:numFmt w:val="bullet"/>
      <w:lvlText w:val=""/>
      <w:lvlJc w:val="left"/>
      <w:pPr>
        <w:ind w:left="4964" w:hanging="360"/>
      </w:pPr>
      <w:rPr>
        <w:rFonts w:ascii="Wingdings" w:hAnsi="Wingdings" w:hint="default"/>
      </w:rPr>
    </w:lvl>
    <w:lvl w:ilvl="6" w:tplc="530EBBE4" w:tentative="1">
      <w:start w:val="1"/>
      <w:numFmt w:val="bullet"/>
      <w:lvlText w:val=""/>
      <w:lvlJc w:val="left"/>
      <w:pPr>
        <w:ind w:left="5684" w:hanging="360"/>
      </w:pPr>
      <w:rPr>
        <w:rFonts w:ascii="Symbol" w:hAnsi="Symbol" w:hint="default"/>
      </w:rPr>
    </w:lvl>
    <w:lvl w:ilvl="7" w:tplc="BBCAC8F0" w:tentative="1">
      <w:start w:val="1"/>
      <w:numFmt w:val="bullet"/>
      <w:lvlText w:val="o"/>
      <w:lvlJc w:val="left"/>
      <w:pPr>
        <w:ind w:left="6404" w:hanging="360"/>
      </w:pPr>
      <w:rPr>
        <w:rFonts w:ascii="Courier New" w:hAnsi="Courier New" w:cs="Courier New" w:hint="default"/>
      </w:rPr>
    </w:lvl>
    <w:lvl w:ilvl="8" w:tplc="1A14ECF0" w:tentative="1">
      <w:start w:val="1"/>
      <w:numFmt w:val="bullet"/>
      <w:lvlText w:val=""/>
      <w:lvlJc w:val="left"/>
      <w:pPr>
        <w:ind w:left="7124" w:hanging="360"/>
      </w:pPr>
      <w:rPr>
        <w:rFonts w:ascii="Wingdings" w:hAnsi="Wingdings" w:hint="default"/>
      </w:rPr>
    </w:lvl>
  </w:abstractNum>
  <w:abstractNum w:abstractNumId="27">
    <w:nsid w:val="57690EDA"/>
    <w:multiLevelType w:val="hybridMultilevel"/>
    <w:tmpl w:val="F81C126C"/>
    <w:lvl w:ilvl="0" w:tplc="2BC6AF32">
      <w:start w:val="1"/>
      <w:numFmt w:val="decimal"/>
      <w:lvlText w:val="%1."/>
      <w:lvlJc w:val="left"/>
      <w:pPr>
        <w:tabs>
          <w:tab w:val="num" w:pos="720"/>
        </w:tabs>
        <w:ind w:left="720" w:hanging="360"/>
      </w:pPr>
    </w:lvl>
    <w:lvl w:ilvl="1" w:tplc="C0DE853C" w:tentative="1">
      <w:start w:val="1"/>
      <w:numFmt w:val="decimal"/>
      <w:lvlText w:val="%2."/>
      <w:lvlJc w:val="left"/>
      <w:pPr>
        <w:tabs>
          <w:tab w:val="num" w:pos="1440"/>
        </w:tabs>
        <w:ind w:left="1440" w:hanging="360"/>
      </w:pPr>
    </w:lvl>
    <w:lvl w:ilvl="2" w:tplc="F3C2EDE8" w:tentative="1">
      <w:start w:val="1"/>
      <w:numFmt w:val="decimal"/>
      <w:lvlText w:val="%3."/>
      <w:lvlJc w:val="left"/>
      <w:pPr>
        <w:tabs>
          <w:tab w:val="num" w:pos="2160"/>
        </w:tabs>
        <w:ind w:left="2160" w:hanging="360"/>
      </w:pPr>
    </w:lvl>
    <w:lvl w:ilvl="3" w:tplc="5F826C92" w:tentative="1">
      <w:start w:val="1"/>
      <w:numFmt w:val="decimal"/>
      <w:lvlText w:val="%4."/>
      <w:lvlJc w:val="left"/>
      <w:pPr>
        <w:tabs>
          <w:tab w:val="num" w:pos="2880"/>
        </w:tabs>
        <w:ind w:left="2880" w:hanging="360"/>
      </w:pPr>
    </w:lvl>
    <w:lvl w:ilvl="4" w:tplc="B2FE64B2" w:tentative="1">
      <w:start w:val="1"/>
      <w:numFmt w:val="decimal"/>
      <w:lvlText w:val="%5."/>
      <w:lvlJc w:val="left"/>
      <w:pPr>
        <w:tabs>
          <w:tab w:val="num" w:pos="3600"/>
        </w:tabs>
        <w:ind w:left="3600" w:hanging="360"/>
      </w:pPr>
    </w:lvl>
    <w:lvl w:ilvl="5" w:tplc="7AA0CE52" w:tentative="1">
      <w:start w:val="1"/>
      <w:numFmt w:val="decimal"/>
      <w:lvlText w:val="%6."/>
      <w:lvlJc w:val="left"/>
      <w:pPr>
        <w:tabs>
          <w:tab w:val="num" w:pos="4320"/>
        </w:tabs>
        <w:ind w:left="4320" w:hanging="360"/>
      </w:pPr>
    </w:lvl>
    <w:lvl w:ilvl="6" w:tplc="DE7E2518" w:tentative="1">
      <w:start w:val="1"/>
      <w:numFmt w:val="decimal"/>
      <w:lvlText w:val="%7."/>
      <w:lvlJc w:val="left"/>
      <w:pPr>
        <w:tabs>
          <w:tab w:val="num" w:pos="5040"/>
        </w:tabs>
        <w:ind w:left="5040" w:hanging="360"/>
      </w:pPr>
    </w:lvl>
    <w:lvl w:ilvl="7" w:tplc="83EC7618" w:tentative="1">
      <w:start w:val="1"/>
      <w:numFmt w:val="decimal"/>
      <w:lvlText w:val="%8."/>
      <w:lvlJc w:val="left"/>
      <w:pPr>
        <w:tabs>
          <w:tab w:val="num" w:pos="5760"/>
        </w:tabs>
        <w:ind w:left="5760" w:hanging="360"/>
      </w:pPr>
    </w:lvl>
    <w:lvl w:ilvl="8" w:tplc="E01C53FA" w:tentative="1">
      <w:start w:val="1"/>
      <w:numFmt w:val="decimal"/>
      <w:lvlText w:val="%9."/>
      <w:lvlJc w:val="left"/>
      <w:pPr>
        <w:tabs>
          <w:tab w:val="num" w:pos="6480"/>
        </w:tabs>
        <w:ind w:left="6480" w:hanging="360"/>
      </w:pPr>
    </w:lvl>
  </w:abstractNum>
  <w:abstractNum w:abstractNumId="28">
    <w:nsid w:val="595D18C7"/>
    <w:multiLevelType w:val="multilevel"/>
    <w:tmpl w:val="7DDE3A44"/>
    <w:lvl w:ilvl="0">
      <w:start w:val="3"/>
      <w:numFmt w:val="decimal"/>
      <w:lvlText w:val="%1"/>
      <w:lvlJc w:val="left"/>
      <w:pPr>
        <w:ind w:left="360" w:hanging="360"/>
      </w:pPr>
      <w:rPr>
        <w:rFonts w:hint="default"/>
        <w:b w:val="0"/>
        <w:u w:val="none"/>
      </w:rPr>
    </w:lvl>
    <w:lvl w:ilvl="1">
      <w:start w:val="1"/>
      <w:numFmt w:val="decimal"/>
      <w:lvlText w:val="%1.%2"/>
      <w:lvlJc w:val="left"/>
      <w:pPr>
        <w:ind w:left="786" w:hanging="360"/>
      </w:pPr>
      <w:rPr>
        <w:rFonts w:hint="default"/>
        <w:b w:val="0"/>
        <w:u w:val="none"/>
      </w:rPr>
    </w:lvl>
    <w:lvl w:ilvl="2">
      <w:start w:val="1"/>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520" w:hanging="108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600" w:hanging="144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680" w:hanging="1800"/>
      </w:pPr>
      <w:rPr>
        <w:rFonts w:hint="default"/>
        <w:b w:val="0"/>
        <w:u w:val="none"/>
      </w:rPr>
    </w:lvl>
  </w:abstractNum>
  <w:abstractNum w:abstractNumId="29">
    <w:nsid w:val="5A4F551D"/>
    <w:multiLevelType w:val="hybridMultilevel"/>
    <w:tmpl w:val="F7541854"/>
    <w:lvl w:ilvl="0" w:tplc="FFE48C52">
      <w:start w:val="1"/>
      <w:numFmt w:val="bullet"/>
      <w:lvlText w:val=""/>
      <w:lvlJc w:val="left"/>
      <w:pPr>
        <w:ind w:left="1500" w:hanging="360"/>
      </w:pPr>
      <w:rPr>
        <w:rFonts w:ascii="Symbol" w:hAnsi="Symbol" w:hint="default"/>
      </w:rPr>
    </w:lvl>
    <w:lvl w:ilvl="1" w:tplc="CA6E8CE2" w:tentative="1">
      <w:start w:val="1"/>
      <w:numFmt w:val="bullet"/>
      <w:lvlText w:val="o"/>
      <w:lvlJc w:val="left"/>
      <w:pPr>
        <w:ind w:left="2220" w:hanging="360"/>
      </w:pPr>
      <w:rPr>
        <w:rFonts w:ascii="Courier New" w:hAnsi="Courier New" w:cs="Courier New" w:hint="default"/>
      </w:rPr>
    </w:lvl>
    <w:lvl w:ilvl="2" w:tplc="2C981512" w:tentative="1">
      <w:start w:val="1"/>
      <w:numFmt w:val="bullet"/>
      <w:lvlText w:val=""/>
      <w:lvlJc w:val="left"/>
      <w:pPr>
        <w:ind w:left="2940" w:hanging="360"/>
      </w:pPr>
      <w:rPr>
        <w:rFonts w:ascii="Wingdings" w:hAnsi="Wingdings" w:hint="default"/>
      </w:rPr>
    </w:lvl>
    <w:lvl w:ilvl="3" w:tplc="C69CC85A" w:tentative="1">
      <w:start w:val="1"/>
      <w:numFmt w:val="bullet"/>
      <w:lvlText w:val=""/>
      <w:lvlJc w:val="left"/>
      <w:pPr>
        <w:ind w:left="3660" w:hanging="360"/>
      </w:pPr>
      <w:rPr>
        <w:rFonts w:ascii="Symbol" w:hAnsi="Symbol" w:hint="default"/>
      </w:rPr>
    </w:lvl>
    <w:lvl w:ilvl="4" w:tplc="A1C474A4" w:tentative="1">
      <w:start w:val="1"/>
      <w:numFmt w:val="bullet"/>
      <w:lvlText w:val="o"/>
      <w:lvlJc w:val="left"/>
      <w:pPr>
        <w:ind w:left="4380" w:hanging="360"/>
      </w:pPr>
      <w:rPr>
        <w:rFonts w:ascii="Courier New" w:hAnsi="Courier New" w:cs="Courier New" w:hint="default"/>
      </w:rPr>
    </w:lvl>
    <w:lvl w:ilvl="5" w:tplc="2418EF24" w:tentative="1">
      <w:start w:val="1"/>
      <w:numFmt w:val="bullet"/>
      <w:lvlText w:val=""/>
      <w:lvlJc w:val="left"/>
      <w:pPr>
        <w:ind w:left="5100" w:hanging="360"/>
      </w:pPr>
      <w:rPr>
        <w:rFonts w:ascii="Wingdings" w:hAnsi="Wingdings" w:hint="default"/>
      </w:rPr>
    </w:lvl>
    <w:lvl w:ilvl="6" w:tplc="F698BD16" w:tentative="1">
      <w:start w:val="1"/>
      <w:numFmt w:val="bullet"/>
      <w:lvlText w:val=""/>
      <w:lvlJc w:val="left"/>
      <w:pPr>
        <w:ind w:left="5820" w:hanging="360"/>
      </w:pPr>
      <w:rPr>
        <w:rFonts w:ascii="Symbol" w:hAnsi="Symbol" w:hint="default"/>
      </w:rPr>
    </w:lvl>
    <w:lvl w:ilvl="7" w:tplc="A2BC8E34" w:tentative="1">
      <w:start w:val="1"/>
      <w:numFmt w:val="bullet"/>
      <w:lvlText w:val="o"/>
      <w:lvlJc w:val="left"/>
      <w:pPr>
        <w:ind w:left="6540" w:hanging="360"/>
      </w:pPr>
      <w:rPr>
        <w:rFonts w:ascii="Courier New" w:hAnsi="Courier New" w:cs="Courier New" w:hint="default"/>
      </w:rPr>
    </w:lvl>
    <w:lvl w:ilvl="8" w:tplc="C758FE06" w:tentative="1">
      <w:start w:val="1"/>
      <w:numFmt w:val="bullet"/>
      <w:lvlText w:val=""/>
      <w:lvlJc w:val="left"/>
      <w:pPr>
        <w:ind w:left="7260" w:hanging="360"/>
      </w:pPr>
      <w:rPr>
        <w:rFonts w:ascii="Wingdings" w:hAnsi="Wingdings" w:hint="default"/>
      </w:rPr>
    </w:lvl>
  </w:abstractNum>
  <w:abstractNum w:abstractNumId="30">
    <w:nsid w:val="5CBF4656"/>
    <w:multiLevelType w:val="multilevel"/>
    <w:tmpl w:val="ECFAD7BA"/>
    <w:lvl w:ilvl="0">
      <w:start w:val="1"/>
      <w:numFmt w:val="decimal"/>
      <w:lvlText w:val="%1."/>
      <w:lvlJc w:val="left"/>
      <w:pPr>
        <w:tabs>
          <w:tab w:val="num" w:pos="644"/>
        </w:tabs>
        <w:ind w:left="644" w:hanging="360"/>
      </w:pPr>
      <w:rPr>
        <w:rFonts w:hint="default"/>
      </w:rPr>
    </w:lvl>
    <w:lvl w:ilvl="1">
      <w:start w:val="3"/>
      <w:numFmt w:val="decimal"/>
      <w:isLgl/>
      <w:lvlText w:val="%1.%2"/>
      <w:lvlJc w:val="left"/>
      <w:pPr>
        <w:ind w:left="1004" w:hanging="360"/>
      </w:pPr>
      <w:rPr>
        <w:rFonts w:hint="default"/>
        <w:b/>
      </w:rPr>
    </w:lvl>
    <w:lvl w:ilvl="2">
      <w:start w:val="1"/>
      <w:numFmt w:val="decimal"/>
      <w:isLgl/>
      <w:lvlText w:val="%1.%2.%3"/>
      <w:lvlJc w:val="left"/>
      <w:pPr>
        <w:ind w:left="1724" w:hanging="720"/>
      </w:pPr>
      <w:rPr>
        <w:rFonts w:hint="default"/>
        <w:b/>
      </w:rPr>
    </w:lvl>
    <w:lvl w:ilvl="3">
      <w:start w:val="1"/>
      <w:numFmt w:val="decimal"/>
      <w:isLgl/>
      <w:lvlText w:val="%1.%2.%3.%4"/>
      <w:lvlJc w:val="left"/>
      <w:pPr>
        <w:ind w:left="2084" w:hanging="720"/>
      </w:pPr>
      <w:rPr>
        <w:rFonts w:hint="default"/>
        <w:b/>
      </w:rPr>
    </w:lvl>
    <w:lvl w:ilvl="4">
      <w:start w:val="1"/>
      <w:numFmt w:val="decimal"/>
      <w:isLgl/>
      <w:lvlText w:val="%1.%2.%3.%4.%5"/>
      <w:lvlJc w:val="left"/>
      <w:pPr>
        <w:ind w:left="2804" w:hanging="1080"/>
      </w:pPr>
      <w:rPr>
        <w:rFonts w:hint="default"/>
        <w:b/>
      </w:rPr>
    </w:lvl>
    <w:lvl w:ilvl="5">
      <w:start w:val="1"/>
      <w:numFmt w:val="decimal"/>
      <w:isLgl/>
      <w:lvlText w:val="%1.%2.%3.%4.%5.%6"/>
      <w:lvlJc w:val="left"/>
      <w:pPr>
        <w:ind w:left="3164" w:hanging="1080"/>
      </w:pPr>
      <w:rPr>
        <w:rFonts w:hint="default"/>
        <w:b/>
      </w:rPr>
    </w:lvl>
    <w:lvl w:ilvl="6">
      <w:start w:val="1"/>
      <w:numFmt w:val="decimal"/>
      <w:isLgl/>
      <w:lvlText w:val="%1.%2.%3.%4.%5.%6.%7"/>
      <w:lvlJc w:val="left"/>
      <w:pPr>
        <w:ind w:left="3884" w:hanging="1440"/>
      </w:pPr>
      <w:rPr>
        <w:rFonts w:hint="default"/>
        <w:b/>
      </w:rPr>
    </w:lvl>
    <w:lvl w:ilvl="7">
      <w:start w:val="1"/>
      <w:numFmt w:val="decimal"/>
      <w:isLgl/>
      <w:lvlText w:val="%1.%2.%3.%4.%5.%6.%7.%8"/>
      <w:lvlJc w:val="left"/>
      <w:pPr>
        <w:ind w:left="4244" w:hanging="1440"/>
      </w:pPr>
      <w:rPr>
        <w:rFonts w:hint="default"/>
        <w:b/>
      </w:rPr>
    </w:lvl>
    <w:lvl w:ilvl="8">
      <w:start w:val="1"/>
      <w:numFmt w:val="decimal"/>
      <w:isLgl/>
      <w:lvlText w:val="%1.%2.%3.%4.%5.%6.%7.%8.%9"/>
      <w:lvlJc w:val="left"/>
      <w:pPr>
        <w:ind w:left="4964" w:hanging="1800"/>
      </w:pPr>
      <w:rPr>
        <w:rFonts w:hint="default"/>
        <w:b/>
      </w:rPr>
    </w:lvl>
  </w:abstractNum>
  <w:abstractNum w:abstractNumId="31">
    <w:nsid w:val="6666118A"/>
    <w:multiLevelType w:val="hybridMultilevel"/>
    <w:tmpl w:val="0F929C4A"/>
    <w:lvl w:ilvl="0" w:tplc="37BC98A2">
      <w:start w:val="1"/>
      <w:numFmt w:val="bullet"/>
      <w:lvlText w:val="-"/>
      <w:lvlJc w:val="left"/>
      <w:pPr>
        <w:tabs>
          <w:tab w:val="num" w:pos="720"/>
        </w:tabs>
        <w:ind w:left="720" w:hanging="360"/>
      </w:pPr>
      <w:rPr>
        <w:rFonts w:ascii="Times New Roman" w:hAnsi="Times New Roman" w:hint="default"/>
      </w:rPr>
    </w:lvl>
    <w:lvl w:ilvl="1" w:tplc="EF426458" w:tentative="1">
      <w:start w:val="1"/>
      <w:numFmt w:val="bullet"/>
      <w:lvlText w:val="-"/>
      <w:lvlJc w:val="left"/>
      <w:pPr>
        <w:tabs>
          <w:tab w:val="num" w:pos="1440"/>
        </w:tabs>
        <w:ind w:left="1440" w:hanging="360"/>
      </w:pPr>
      <w:rPr>
        <w:rFonts w:ascii="Times New Roman" w:hAnsi="Times New Roman" w:hint="default"/>
      </w:rPr>
    </w:lvl>
    <w:lvl w:ilvl="2" w:tplc="1644B11A" w:tentative="1">
      <w:start w:val="1"/>
      <w:numFmt w:val="bullet"/>
      <w:lvlText w:val="-"/>
      <w:lvlJc w:val="left"/>
      <w:pPr>
        <w:tabs>
          <w:tab w:val="num" w:pos="2160"/>
        </w:tabs>
        <w:ind w:left="2160" w:hanging="360"/>
      </w:pPr>
      <w:rPr>
        <w:rFonts w:ascii="Times New Roman" w:hAnsi="Times New Roman" w:hint="default"/>
      </w:rPr>
    </w:lvl>
    <w:lvl w:ilvl="3" w:tplc="D5EA2B16" w:tentative="1">
      <w:start w:val="1"/>
      <w:numFmt w:val="bullet"/>
      <w:lvlText w:val="-"/>
      <w:lvlJc w:val="left"/>
      <w:pPr>
        <w:tabs>
          <w:tab w:val="num" w:pos="2880"/>
        </w:tabs>
        <w:ind w:left="2880" w:hanging="360"/>
      </w:pPr>
      <w:rPr>
        <w:rFonts w:ascii="Times New Roman" w:hAnsi="Times New Roman" w:hint="default"/>
      </w:rPr>
    </w:lvl>
    <w:lvl w:ilvl="4" w:tplc="310E3488" w:tentative="1">
      <w:start w:val="1"/>
      <w:numFmt w:val="bullet"/>
      <w:lvlText w:val="-"/>
      <w:lvlJc w:val="left"/>
      <w:pPr>
        <w:tabs>
          <w:tab w:val="num" w:pos="3600"/>
        </w:tabs>
        <w:ind w:left="3600" w:hanging="360"/>
      </w:pPr>
      <w:rPr>
        <w:rFonts w:ascii="Times New Roman" w:hAnsi="Times New Roman" w:hint="default"/>
      </w:rPr>
    </w:lvl>
    <w:lvl w:ilvl="5" w:tplc="96E08C1C" w:tentative="1">
      <w:start w:val="1"/>
      <w:numFmt w:val="bullet"/>
      <w:lvlText w:val="-"/>
      <w:lvlJc w:val="left"/>
      <w:pPr>
        <w:tabs>
          <w:tab w:val="num" w:pos="4320"/>
        </w:tabs>
        <w:ind w:left="4320" w:hanging="360"/>
      </w:pPr>
      <w:rPr>
        <w:rFonts w:ascii="Times New Roman" w:hAnsi="Times New Roman" w:hint="default"/>
      </w:rPr>
    </w:lvl>
    <w:lvl w:ilvl="6" w:tplc="999A1FD8" w:tentative="1">
      <w:start w:val="1"/>
      <w:numFmt w:val="bullet"/>
      <w:lvlText w:val="-"/>
      <w:lvlJc w:val="left"/>
      <w:pPr>
        <w:tabs>
          <w:tab w:val="num" w:pos="5040"/>
        </w:tabs>
        <w:ind w:left="5040" w:hanging="360"/>
      </w:pPr>
      <w:rPr>
        <w:rFonts w:ascii="Times New Roman" w:hAnsi="Times New Roman" w:hint="default"/>
      </w:rPr>
    </w:lvl>
    <w:lvl w:ilvl="7" w:tplc="1794DCFE" w:tentative="1">
      <w:start w:val="1"/>
      <w:numFmt w:val="bullet"/>
      <w:lvlText w:val="-"/>
      <w:lvlJc w:val="left"/>
      <w:pPr>
        <w:tabs>
          <w:tab w:val="num" w:pos="5760"/>
        </w:tabs>
        <w:ind w:left="5760" w:hanging="360"/>
      </w:pPr>
      <w:rPr>
        <w:rFonts w:ascii="Times New Roman" w:hAnsi="Times New Roman" w:hint="default"/>
      </w:rPr>
    </w:lvl>
    <w:lvl w:ilvl="8" w:tplc="AD8AF902" w:tentative="1">
      <w:start w:val="1"/>
      <w:numFmt w:val="bullet"/>
      <w:lvlText w:val="-"/>
      <w:lvlJc w:val="left"/>
      <w:pPr>
        <w:tabs>
          <w:tab w:val="num" w:pos="6480"/>
        </w:tabs>
        <w:ind w:left="6480" w:hanging="360"/>
      </w:pPr>
      <w:rPr>
        <w:rFonts w:ascii="Times New Roman" w:hAnsi="Times New Roman" w:hint="default"/>
      </w:rPr>
    </w:lvl>
  </w:abstractNum>
  <w:abstractNum w:abstractNumId="32">
    <w:nsid w:val="666F7520"/>
    <w:multiLevelType w:val="hybridMultilevel"/>
    <w:tmpl w:val="CA5821B0"/>
    <w:lvl w:ilvl="0" w:tplc="DDC217E2">
      <w:start w:val="1"/>
      <w:numFmt w:val="decimal"/>
      <w:lvlText w:val="%1."/>
      <w:lvlJc w:val="left"/>
      <w:pPr>
        <w:ind w:left="720" w:hanging="360"/>
      </w:pPr>
      <w:rPr>
        <w:rFonts w:hint="default"/>
      </w:rPr>
    </w:lvl>
    <w:lvl w:ilvl="1" w:tplc="A8041110" w:tentative="1">
      <w:start w:val="1"/>
      <w:numFmt w:val="lowerLetter"/>
      <w:lvlText w:val="%2."/>
      <w:lvlJc w:val="left"/>
      <w:pPr>
        <w:ind w:left="1440" w:hanging="360"/>
      </w:pPr>
    </w:lvl>
    <w:lvl w:ilvl="2" w:tplc="E6281188" w:tentative="1">
      <w:start w:val="1"/>
      <w:numFmt w:val="lowerRoman"/>
      <w:lvlText w:val="%3."/>
      <w:lvlJc w:val="right"/>
      <w:pPr>
        <w:ind w:left="2160" w:hanging="180"/>
      </w:pPr>
    </w:lvl>
    <w:lvl w:ilvl="3" w:tplc="F93E66C4" w:tentative="1">
      <w:start w:val="1"/>
      <w:numFmt w:val="decimal"/>
      <w:lvlText w:val="%4."/>
      <w:lvlJc w:val="left"/>
      <w:pPr>
        <w:ind w:left="2880" w:hanging="360"/>
      </w:pPr>
    </w:lvl>
    <w:lvl w:ilvl="4" w:tplc="D1460758" w:tentative="1">
      <w:start w:val="1"/>
      <w:numFmt w:val="lowerLetter"/>
      <w:lvlText w:val="%5."/>
      <w:lvlJc w:val="left"/>
      <w:pPr>
        <w:ind w:left="3600" w:hanging="360"/>
      </w:pPr>
    </w:lvl>
    <w:lvl w:ilvl="5" w:tplc="F468E7E4" w:tentative="1">
      <w:start w:val="1"/>
      <w:numFmt w:val="lowerRoman"/>
      <w:lvlText w:val="%6."/>
      <w:lvlJc w:val="right"/>
      <w:pPr>
        <w:ind w:left="4320" w:hanging="180"/>
      </w:pPr>
    </w:lvl>
    <w:lvl w:ilvl="6" w:tplc="A5289622" w:tentative="1">
      <w:start w:val="1"/>
      <w:numFmt w:val="decimal"/>
      <w:lvlText w:val="%7."/>
      <w:lvlJc w:val="left"/>
      <w:pPr>
        <w:ind w:left="5040" w:hanging="360"/>
      </w:pPr>
    </w:lvl>
    <w:lvl w:ilvl="7" w:tplc="3EBE91E4" w:tentative="1">
      <w:start w:val="1"/>
      <w:numFmt w:val="lowerLetter"/>
      <w:lvlText w:val="%8."/>
      <w:lvlJc w:val="left"/>
      <w:pPr>
        <w:ind w:left="5760" w:hanging="360"/>
      </w:pPr>
    </w:lvl>
    <w:lvl w:ilvl="8" w:tplc="5FACAA34" w:tentative="1">
      <w:start w:val="1"/>
      <w:numFmt w:val="lowerRoman"/>
      <w:lvlText w:val="%9."/>
      <w:lvlJc w:val="right"/>
      <w:pPr>
        <w:ind w:left="6480" w:hanging="180"/>
      </w:pPr>
    </w:lvl>
  </w:abstractNum>
  <w:abstractNum w:abstractNumId="33">
    <w:nsid w:val="66726B1C"/>
    <w:multiLevelType w:val="multilevel"/>
    <w:tmpl w:val="C0CAA53E"/>
    <w:lvl w:ilvl="0">
      <w:start w:val="4"/>
      <w:numFmt w:val="decimal"/>
      <w:lvlText w:val="%1"/>
      <w:lvlJc w:val="left"/>
      <w:pPr>
        <w:ind w:left="360" w:hanging="360"/>
      </w:pPr>
      <w:rPr>
        <w:rFonts w:hint="default"/>
        <w:b/>
      </w:rPr>
    </w:lvl>
    <w:lvl w:ilvl="1">
      <w:start w:val="3"/>
      <w:numFmt w:val="decimal"/>
      <w:lvlText w:val="%1.%2"/>
      <w:lvlJc w:val="left"/>
      <w:pPr>
        <w:ind w:left="1211"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4">
    <w:nsid w:val="68071B28"/>
    <w:multiLevelType w:val="hybridMultilevel"/>
    <w:tmpl w:val="A1B899BE"/>
    <w:lvl w:ilvl="0" w:tplc="CA40B592">
      <w:start w:val="1"/>
      <w:numFmt w:val="decimal"/>
      <w:lvlText w:val="%1."/>
      <w:lvlJc w:val="left"/>
      <w:pPr>
        <w:tabs>
          <w:tab w:val="num" w:pos="720"/>
        </w:tabs>
        <w:ind w:left="720" w:hanging="360"/>
      </w:pPr>
      <w:rPr>
        <w:rFonts w:hint="default"/>
      </w:rPr>
    </w:lvl>
    <w:lvl w:ilvl="1" w:tplc="2454F794" w:tentative="1">
      <w:start w:val="1"/>
      <w:numFmt w:val="lowerLetter"/>
      <w:lvlText w:val="%2."/>
      <w:lvlJc w:val="left"/>
      <w:pPr>
        <w:tabs>
          <w:tab w:val="num" w:pos="1440"/>
        </w:tabs>
        <w:ind w:left="1440" w:hanging="360"/>
      </w:pPr>
    </w:lvl>
    <w:lvl w:ilvl="2" w:tplc="AA18063E" w:tentative="1">
      <w:start w:val="1"/>
      <w:numFmt w:val="lowerRoman"/>
      <w:lvlText w:val="%3."/>
      <w:lvlJc w:val="right"/>
      <w:pPr>
        <w:tabs>
          <w:tab w:val="num" w:pos="2160"/>
        </w:tabs>
        <w:ind w:left="2160" w:hanging="180"/>
      </w:pPr>
    </w:lvl>
    <w:lvl w:ilvl="3" w:tplc="CC103D78" w:tentative="1">
      <w:start w:val="1"/>
      <w:numFmt w:val="decimal"/>
      <w:lvlText w:val="%4."/>
      <w:lvlJc w:val="left"/>
      <w:pPr>
        <w:tabs>
          <w:tab w:val="num" w:pos="2880"/>
        </w:tabs>
        <w:ind w:left="2880" w:hanging="360"/>
      </w:pPr>
    </w:lvl>
    <w:lvl w:ilvl="4" w:tplc="B574A792" w:tentative="1">
      <w:start w:val="1"/>
      <w:numFmt w:val="lowerLetter"/>
      <w:lvlText w:val="%5."/>
      <w:lvlJc w:val="left"/>
      <w:pPr>
        <w:tabs>
          <w:tab w:val="num" w:pos="3600"/>
        </w:tabs>
        <w:ind w:left="3600" w:hanging="360"/>
      </w:pPr>
    </w:lvl>
    <w:lvl w:ilvl="5" w:tplc="326479DC" w:tentative="1">
      <w:start w:val="1"/>
      <w:numFmt w:val="lowerRoman"/>
      <w:lvlText w:val="%6."/>
      <w:lvlJc w:val="right"/>
      <w:pPr>
        <w:tabs>
          <w:tab w:val="num" w:pos="4320"/>
        </w:tabs>
        <w:ind w:left="4320" w:hanging="180"/>
      </w:pPr>
    </w:lvl>
    <w:lvl w:ilvl="6" w:tplc="776A8E4C" w:tentative="1">
      <w:start w:val="1"/>
      <w:numFmt w:val="decimal"/>
      <w:lvlText w:val="%7."/>
      <w:lvlJc w:val="left"/>
      <w:pPr>
        <w:tabs>
          <w:tab w:val="num" w:pos="5040"/>
        </w:tabs>
        <w:ind w:left="5040" w:hanging="360"/>
      </w:pPr>
    </w:lvl>
    <w:lvl w:ilvl="7" w:tplc="836C3056" w:tentative="1">
      <w:start w:val="1"/>
      <w:numFmt w:val="lowerLetter"/>
      <w:lvlText w:val="%8."/>
      <w:lvlJc w:val="left"/>
      <w:pPr>
        <w:tabs>
          <w:tab w:val="num" w:pos="5760"/>
        </w:tabs>
        <w:ind w:left="5760" w:hanging="360"/>
      </w:pPr>
    </w:lvl>
    <w:lvl w:ilvl="8" w:tplc="E1CE59F4" w:tentative="1">
      <w:start w:val="1"/>
      <w:numFmt w:val="lowerRoman"/>
      <w:lvlText w:val="%9."/>
      <w:lvlJc w:val="right"/>
      <w:pPr>
        <w:tabs>
          <w:tab w:val="num" w:pos="6480"/>
        </w:tabs>
        <w:ind w:left="6480" w:hanging="180"/>
      </w:pPr>
    </w:lvl>
  </w:abstractNum>
  <w:abstractNum w:abstractNumId="35">
    <w:nsid w:val="69145FEC"/>
    <w:multiLevelType w:val="hybridMultilevel"/>
    <w:tmpl w:val="7C460BD6"/>
    <w:lvl w:ilvl="0" w:tplc="C41844B6">
      <w:start w:val="1"/>
      <w:numFmt w:val="decimal"/>
      <w:lvlText w:val="%1."/>
      <w:lvlJc w:val="left"/>
      <w:pPr>
        <w:ind w:left="720" w:hanging="360"/>
      </w:pPr>
    </w:lvl>
    <w:lvl w:ilvl="1" w:tplc="4600006A">
      <w:start w:val="1"/>
      <w:numFmt w:val="lowerLetter"/>
      <w:lvlText w:val="%2."/>
      <w:lvlJc w:val="left"/>
      <w:pPr>
        <w:ind w:left="1440" w:hanging="360"/>
      </w:pPr>
    </w:lvl>
    <w:lvl w:ilvl="2" w:tplc="4F2CC61A" w:tentative="1">
      <w:start w:val="1"/>
      <w:numFmt w:val="lowerRoman"/>
      <w:lvlText w:val="%3."/>
      <w:lvlJc w:val="right"/>
      <w:pPr>
        <w:ind w:left="2160" w:hanging="180"/>
      </w:pPr>
    </w:lvl>
    <w:lvl w:ilvl="3" w:tplc="8CA6379E" w:tentative="1">
      <w:start w:val="1"/>
      <w:numFmt w:val="decimal"/>
      <w:lvlText w:val="%4."/>
      <w:lvlJc w:val="left"/>
      <w:pPr>
        <w:ind w:left="2880" w:hanging="360"/>
      </w:pPr>
    </w:lvl>
    <w:lvl w:ilvl="4" w:tplc="21E4A162" w:tentative="1">
      <w:start w:val="1"/>
      <w:numFmt w:val="lowerLetter"/>
      <w:lvlText w:val="%5."/>
      <w:lvlJc w:val="left"/>
      <w:pPr>
        <w:ind w:left="3600" w:hanging="360"/>
      </w:pPr>
    </w:lvl>
    <w:lvl w:ilvl="5" w:tplc="BBAC5E1C" w:tentative="1">
      <w:start w:val="1"/>
      <w:numFmt w:val="lowerRoman"/>
      <w:lvlText w:val="%6."/>
      <w:lvlJc w:val="right"/>
      <w:pPr>
        <w:ind w:left="4320" w:hanging="180"/>
      </w:pPr>
    </w:lvl>
    <w:lvl w:ilvl="6" w:tplc="C0480CC8" w:tentative="1">
      <w:start w:val="1"/>
      <w:numFmt w:val="decimal"/>
      <w:lvlText w:val="%7."/>
      <w:lvlJc w:val="left"/>
      <w:pPr>
        <w:ind w:left="5040" w:hanging="360"/>
      </w:pPr>
    </w:lvl>
    <w:lvl w:ilvl="7" w:tplc="C7C465E2" w:tentative="1">
      <w:start w:val="1"/>
      <w:numFmt w:val="lowerLetter"/>
      <w:lvlText w:val="%8."/>
      <w:lvlJc w:val="left"/>
      <w:pPr>
        <w:ind w:left="5760" w:hanging="360"/>
      </w:pPr>
    </w:lvl>
    <w:lvl w:ilvl="8" w:tplc="1690CF4A" w:tentative="1">
      <w:start w:val="1"/>
      <w:numFmt w:val="lowerRoman"/>
      <w:lvlText w:val="%9."/>
      <w:lvlJc w:val="right"/>
      <w:pPr>
        <w:ind w:left="6480" w:hanging="180"/>
      </w:pPr>
    </w:lvl>
  </w:abstractNum>
  <w:abstractNum w:abstractNumId="36">
    <w:nsid w:val="6C4F662C"/>
    <w:multiLevelType w:val="hybridMultilevel"/>
    <w:tmpl w:val="0CB248D6"/>
    <w:lvl w:ilvl="0" w:tplc="89D4FB28">
      <w:start w:val="1"/>
      <w:numFmt w:val="bullet"/>
      <w:lvlText w:val=""/>
      <w:lvlJc w:val="left"/>
      <w:pPr>
        <w:tabs>
          <w:tab w:val="num" w:pos="720"/>
        </w:tabs>
        <w:ind w:left="720" w:hanging="360"/>
      </w:pPr>
      <w:rPr>
        <w:rFonts w:ascii="Symbol" w:hAnsi="Symbol" w:hint="default"/>
      </w:rPr>
    </w:lvl>
    <w:lvl w:ilvl="1" w:tplc="B4E429AE">
      <w:start w:val="1"/>
      <w:numFmt w:val="decimal"/>
      <w:lvlText w:val="%2."/>
      <w:lvlJc w:val="left"/>
      <w:pPr>
        <w:tabs>
          <w:tab w:val="num" w:pos="1440"/>
        </w:tabs>
        <w:ind w:left="1440" w:hanging="360"/>
      </w:pPr>
      <w:rPr>
        <w:rFonts w:hint="default"/>
      </w:rPr>
    </w:lvl>
    <w:lvl w:ilvl="2" w:tplc="42FA03EE" w:tentative="1">
      <w:start w:val="1"/>
      <w:numFmt w:val="bullet"/>
      <w:lvlText w:val=""/>
      <w:lvlJc w:val="left"/>
      <w:pPr>
        <w:tabs>
          <w:tab w:val="num" w:pos="2160"/>
        </w:tabs>
        <w:ind w:left="2160" w:hanging="360"/>
      </w:pPr>
      <w:rPr>
        <w:rFonts w:ascii="Wingdings" w:hAnsi="Wingdings" w:hint="default"/>
      </w:rPr>
    </w:lvl>
    <w:lvl w:ilvl="3" w:tplc="15547E6A" w:tentative="1">
      <w:start w:val="1"/>
      <w:numFmt w:val="bullet"/>
      <w:lvlText w:val=""/>
      <w:lvlJc w:val="left"/>
      <w:pPr>
        <w:tabs>
          <w:tab w:val="num" w:pos="2880"/>
        </w:tabs>
        <w:ind w:left="2880" w:hanging="360"/>
      </w:pPr>
      <w:rPr>
        <w:rFonts w:ascii="Symbol" w:hAnsi="Symbol" w:hint="default"/>
      </w:rPr>
    </w:lvl>
    <w:lvl w:ilvl="4" w:tplc="30860532" w:tentative="1">
      <w:start w:val="1"/>
      <w:numFmt w:val="bullet"/>
      <w:lvlText w:val="o"/>
      <w:lvlJc w:val="left"/>
      <w:pPr>
        <w:tabs>
          <w:tab w:val="num" w:pos="3600"/>
        </w:tabs>
        <w:ind w:left="3600" w:hanging="360"/>
      </w:pPr>
      <w:rPr>
        <w:rFonts w:ascii="Courier New" w:hAnsi="Courier New" w:cs="Courier New" w:hint="default"/>
      </w:rPr>
    </w:lvl>
    <w:lvl w:ilvl="5" w:tplc="C036851E" w:tentative="1">
      <w:start w:val="1"/>
      <w:numFmt w:val="bullet"/>
      <w:lvlText w:val=""/>
      <w:lvlJc w:val="left"/>
      <w:pPr>
        <w:tabs>
          <w:tab w:val="num" w:pos="4320"/>
        </w:tabs>
        <w:ind w:left="4320" w:hanging="360"/>
      </w:pPr>
      <w:rPr>
        <w:rFonts w:ascii="Wingdings" w:hAnsi="Wingdings" w:hint="default"/>
      </w:rPr>
    </w:lvl>
    <w:lvl w:ilvl="6" w:tplc="42C62E6E" w:tentative="1">
      <w:start w:val="1"/>
      <w:numFmt w:val="bullet"/>
      <w:lvlText w:val=""/>
      <w:lvlJc w:val="left"/>
      <w:pPr>
        <w:tabs>
          <w:tab w:val="num" w:pos="5040"/>
        </w:tabs>
        <w:ind w:left="5040" w:hanging="360"/>
      </w:pPr>
      <w:rPr>
        <w:rFonts w:ascii="Symbol" w:hAnsi="Symbol" w:hint="default"/>
      </w:rPr>
    </w:lvl>
    <w:lvl w:ilvl="7" w:tplc="BDB8EDB4" w:tentative="1">
      <w:start w:val="1"/>
      <w:numFmt w:val="bullet"/>
      <w:lvlText w:val="o"/>
      <w:lvlJc w:val="left"/>
      <w:pPr>
        <w:tabs>
          <w:tab w:val="num" w:pos="5760"/>
        </w:tabs>
        <w:ind w:left="5760" w:hanging="360"/>
      </w:pPr>
      <w:rPr>
        <w:rFonts w:ascii="Courier New" w:hAnsi="Courier New" w:cs="Courier New" w:hint="default"/>
      </w:rPr>
    </w:lvl>
    <w:lvl w:ilvl="8" w:tplc="C6647020" w:tentative="1">
      <w:start w:val="1"/>
      <w:numFmt w:val="bullet"/>
      <w:lvlText w:val=""/>
      <w:lvlJc w:val="left"/>
      <w:pPr>
        <w:tabs>
          <w:tab w:val="num" w:pos="6480"/>
        </w:tabs>
        <w:ind w:left="6480" w:hanging="360"/>
      </w:pPr>
      <w:rPr>
        <w:rFonts w:ascii="Wingdings" w:hAnsi="Wingdings" w:hint="default"/>
      </w:rPr>
    </w:lvl>
  </w:abstractNum>
  <w:abstractNum w:abstractNumId="37">
    <w:nsid w:val="6D9A79FD"/>
    <w:multiLevelType w:val="hybridMultilevel"/>
    <w:tmpl w:val="A2F04812"/>
    <w:lvl w:ilvl="0" w:tplc="7CB23F66">
      <w:start w:val="4"/>
      <w:numFmt w:val="decimal"/>
      <w:lvlText w:val="%1"/>
      <w:lvlJc w:val="left"/>
      <w:pPr>
        <w:ind w:left="4245" w:hanging="360"/>
      </w:pPr>
      <w:rPr>
        <w:rFonts w:hint="default"/>
        <w:b w:val="0"/>
      </w:rPr>
    </w:lvl>
    <w:lvl w:ilvl="1" w:tplc="8CAC14B6" w:tentative="1">
      <w:start w:val="1"/>
      <w:numFmt w:val="lowerLetter"/>
      <w:lvlText w:val="%2."/>
      <w:lvlJc w:val="left"/>
      <w:pPr>
        <w:ind w:left="4965" w:hanging="360"/>
      </w:pPr>
    </w:lvl>
    <w:lvl w:ilvl="2" w:tplc="F19A2CBC" w:tentative="1">
      <w:start w:val="1"/>
      <w:numFmt w:val="lowerRoman"/>
      <w:lvlText w:val="%3."/>
      <w:lvlJc w:val="right"/>
      <w:pPr>
        <w:ind w:left="5685" w:hanging="180"/>
      </w:pPr>
    </w:lvl>
    <w:lvl w:ilvl="3" w:tplc="91B44568" w:tentative="1">
      <w:start w:val="1"/>
      <w:numFmt w:val="decimal"/>
      <w:lvlText w:val="%4."/>
      <w:lvlJc w:val="left"/>
      <w:pPr>
        <w:ind w:left="6405" w:hanging="360"/>
      </w:pPr>
    </w:lvl>
    <w:lvl w:ilvl="4" w:tplc="34749924" w:tentative="1">
      <w:start w:val="1"/>
      <w:numFmt w:val="lowerLetter"/>
      <w:lvlText w:val="%5."/>
      <w:lvlJc w:val="left"/>
      <w:pPr>
        <w:ind w:left="7125" w:hanging="360"/>
      </w:pPr>
    </w:lvl>
    <w:lvl w:ilvl="5" w:tplc="A5A42538" w:tentative="1">
      <w:start w:val="1"/>
      <w:numFmt w:val="lowerRoman"/>
      <w:lvlText w:val="%6."/>
      <w:lvlJc w:val="right"/>
      <w:pPr>
        <w:ind w:left="7845" w:hanging="180"/>
      </w:pPr>
    </w:lvl>
    <w:lvl w:ilvl="6" w:tplc="4EB251D8" w:tentative="1">
      <w:start w:val="1"/>
      <w:numFmt w:val="decimal"/>
      <w:lvlText w:val="%7."/>
      <w:lvlJc w:val="left"/>
      <w:pPr>
        <w:ind w:left="8565" w:hanging="360"/>
      </w:pPr>
    </w:lvl>
    <w:lvl w:ilvl="7" w:tplc="22A21442" w:tentative="1">
      <w:start w:val="1"/>
      <w:numFmt w:val="lowerLetter"/>
      <w:lvlText w:val="%8."/>
      <w:lvlJc w:val="left"/>
      <w:pPr>
        <w:ind w:left="9285" w:hanging="360"/>
      </w:pPr>
    </w:lvl>
    <w:lvl w:ilvl="8" w:tplc="76BEF0AC" w:tentative="1">
      <w:start w:val="1"/>
      <w:numFmt w:val="lowerRoman"/>
      <w:lvlText w:val="%9."/>
      <w:lvlJc w:val="right"/>
      <w:pPr>
        <w:ind w:left="10005" w:hanging="180"/>
      </w:pPr>
    </w:lvl>
  </w:abstractNum>
  <w:abstractNum w:abstractNumId="38">
    <w:nsid w:val="72130633"/>
    <w:multiLevelType w:val="hybridMultilevel"/>
    <w:tmpl w:val="1C7074CE"/>
    <w:lvl w:ilvl="0" w:tplc="DAFEF518">
      <w:start w:val="1"/>
      <w:numFmt w:val="decimal"/>
      <w:lvlText w:val="%1."/>
      <w:lvlJc w:val="left"/>
      <w:pPr>
        <w:ind w:left="840" w:hanging="360"/>
      </w:pPr>
    </w:lvl>
    <w:lvl w:ilvl="1" w:tplc="44F2602E" w:tentative="1">
      <w:start w:val="1"/>
      <w:numFmt w:val="lowerLetter"/>
      <w:lvlText w:val="%2."/>
      <w:lvlJc w:val="left"/>
      <w:pPr>
        <w:ind w:left="1560" w:hanging="360"/>
      </w:pPr>
    </w:lvl>
    <w:lvl w:ilvl="2" w:tplc="635C4E5E" w:tentative="1">
      <w:start w:val="1"/>
      <w:numFmt w:val="lowerRoman"/>
      <w:lvlText w:val="%3."/>
      <w:lvlJc w:val="right"/>
      <w:pPr>
        <w:ind w:left="2280" w:hanging="180"/>
      </w:pPr>
    </w:lvl>
    <w:lvl w:ilvl="3" w:tplc="C8060AFE" w:tentative="1">
      <w:start w:val="1"/>
      <w:numFmt w:val="decimal"/>
      <w:lvlText w:val="%4."/>
      <w:lvlJc w:val="left"/>
      <w:pPr>
        <w:ind w:left="3000" w:hanging="360"/>
      </w:pPr>
    </w:lvl>
    <w:lvl w:ilvl="4" w:tplc="1ED40022" w:tentative="1">
      <w:start w:val="1"/>
      <w:numFmt w:val="lowerLetter"/>
      <w:lvlText w:val="%5."/>
      <w:lvlJc w:val="left"/>
      <w:pPr>
        <w:ind w:left="3720" w:hanging="360"/>
      </w:pPr>
    </w:lvl>
    <w:lvl w:ilvl="5" w:tplc="69844D72" w:tentative="1">
      <w:start w:val="1"/>
      <w:numFmt w:val="lowerRoman"/>
      <w:lvlText w:val="%6."/>
      <w:lvlJc w:val="right"/>
      <w:pPr>
        <w:ind w:left="4440" w:hanging="180"/>
      </w:pPr>
    </w:lvl>
    <w:lvl w:ilvl="6" w:tplc="9F889D1A" w:tentative="1">
      <w:start w:val="1"/>
      <w:numFmt w:val="decimal"/>
      <w:lvlText w:val="%7."/>
      <w:lvlJc w:val="left"/>
      <w:pPr>
        <w:ind w:left="5160" w:hanging="360"/>
      </w:pPr>
    </w:lvl>
    <w:lvl w:ilvl="7" w:tplc="55FABD3C" w:tentative="1">
      <w:start w:val="1"/>
      <w:numFmt w:val="lowerLetter"/>
      <w:lvlText w:val="%8."/>
      <w:lvlJc w:val="left"/>
      <w:pPr>
        <w:ind w:left="5880" w:hanging="360"/>
      </w:pPr>
    </w:lvl>
    <w:lvl w:ilvl="8" w:tplc="40B60828" w:tentative="1">
      <w:start w:val="1"/>
      <w:numFmt w:val="lowerRoman"/>
      <w:lvlText w:val="%9."/>
      <w:lvlJc w:val="right"/>
      <w:pPr>
        <w:ind w:left="6600" w:hanging="180"/>
      </w:pPr>
    </w:lvl>
  </w:abstractNum>
  <w:abstractNum w:abstractNumId="39">
    <w:nsid w:val="721C6C4F"/>
    <w:multiLevelType w:val="hybridMultilevel"/>
    <w:tmpl w:val="2BF0F926"/>
    <w:lvl w:ilvl="0" w:tplc="F1003818">
      <w:start w:val="1"/>
      <w:numFmt w:val="decimal"/>
      <w:lvlText w:val="%1."/>
      <w:lvlJc w:val="left"/>
      <w:pPr>
        <w:ind w:left="1080" w:hanging="360"/>
      </w:pPr>
      <w:rPr>
        <w:rFonts w:hint="default"/>
      </w:rPr>
    </w:lvl>
    <w:lvl w:ilvl="1" w:tplc="77B61828" w:tentative="1">
      <w:start w:val="1"/>
      <w:numFmt w:val="lowerLetter"/>
      <w:lvlText w:val="%2."/>
      <w:lvlJc w:val="left"/>
      <w:pPr>
        <w:ind w:left="1800" w:hanging="360"/>
      </w:pPr>
    </w:lvl>
    <w:lvl w:ilvl="2" w:tplc="FE04848C" w:tentative="1">
      <w:start w:val="1"/>
      <w:numFmt w:val="lowerRoman"/>
      <w:lvlText w:val="%3."/>
      <w:lvlJc w:val="right"/>
      <w:pPr>
        <w:ind w:left="2520" w:hanging="180"/>
      </w:pPr>
    </w:lvl>
    <w:lvl w:ilvl="3" w:tplc="86E0DAC2" w:tentative="1">
      <w:start w:val="1"/>
      <w:numFmt w:val="decimal"/>
      <w:lvlText w:val="%4."/>
      <w:lvlJc w:val="left"/>
      <w:pPr>
        <w:ind w:left="3240" w:hanging="360"/>
      </w:pPr>
    </w:lvl>
    <w:lvl w:ilvl="4" w:tplc="E8AC8E12" w:tentative="1">
      <w:start w:val="1"/>
      <w:numFmt w:val="lowerLetter"/>
      <w:lvlText w:val="%5."/>
      <w:lvlJc w:val="left"/>
      <w:pPr>
        <w:ind w:left="3960" w:hanging="360"/>
      </w:pPr>
    </w:lvl>
    <w:lvl w:ilvl="5" w:tplc="CA20D332" w:tentative="1">
      <w:start w:val="1"/>
      <w:numFmt w:val="lowerRoman"/>
      <w:lvlText w:val="%6."/>
      <w:lvlJc w:val="right"/>
      <w:pPr>
        <w:ind w:left="4680" w:hanging="180"/>
      </w:pPr>
    </w:lvl>
    <w:lvl w:ilvl="6" w:tplc="BE1CCF2A" w:tentative="1">
      <w:start w:val="1"/>
      <w:numFmt w:val="decimal"/>
      <w:lvlText w:val="%7."/>
      <w:lvlJc w:val="left"/>
      <w:pPr>
        <w:ind w:left="5400" w:hanging="360"/>
      </w:pPr>
    </w:lvl>
    <w:lvl w:ilvl="7" w:tplc="32348060" w:tentative="1">
      <w:start w:val="1"/>
      <w:numFmt w:val="lowerLetter"/>
      <w:lvlText w:val="%8."/>
      <w:lvlJc w:val="left"/>
      <w:pPr>
        <w:ind w:left="6120" w:hanging="360"/>
      </w:pPr>
    </w:lvl>
    <w:lvl w:ilvl="8" w:tplc="47BC7CA8" w:tentative="1">
      <w:start w:val="1"/>
      <w:numFmt w:val="lowerRoman"/>
      <w:lvlText w:val="%9."/>
      <w:lvlJc w:val="right"/>
      <w:pPr>
        <w:ind w:left="6840" w:hanging="180"/>
      </w:pPr>
    </w:lvl>
  </w:abstractNum>
  <w:abstractNum w:abstractNumId="40">
    <w:nsid w:val="724E781F"/>
    <w:multiLevelType w:val="multilevel"/>
    <w:tmpl w:val="34CA7B34"/>
    <w:lvl w:ilvl="0">
      <w:start w:val="4"/>
      <w:numFmt w:val="decimal"/>
      <w:lvlText w:val="%1"/>
      <w:lvlJc w:val="left"/>
      <w:pPr>
        <w:ind w:left="360" w:hanging="360"/>
      </w:pPr>
      <w:rPr>
        <w:rFonts w:hint="default"/>
        <w:b w:val="0"/>
        <w:u w:val="none"/>
      </w:rPr>
    </w:lvl>
    <w:lvl w:ilvl="1">
      <w:start w:val="1"/>
      <w:numFmt w:val="decimal"/>
      <w:lvlText w:val="%1.%2"/>
      <w:lvlJc w:val="left"/>
      <w:pPr>
        <w:ind w:left="1080" w:hanging="360"/>
      </w:pPr>
      <w:rPr>
        <w:rFonts w:hint="default"/>
        <w:b w:val="0"/>
        <w:u w:val="none"/>
      </w:rPr>
    </w:lvl>
    <w:lvl w:ilvl="2">
      <w:start w:val="1"/>
      <w:numFmt w:val="decimal"/>
      <w:lvlText w:val="%1.%2.%3"/>
      <w:lvlJc w:val="left"/>
      <w:pPr>
        <w:ind w:left="2160" w:hanging="720"/>
      </w:pPr>
      <w:rPr>
        <w:rFonts w:hint="default"/>
        <w:b w:val="0"/>
        <w:u w:val="none"/>
      </w:rPr>
    </w:lvl>
    <w:lvl w:ilvl="3">
      <w:start w:val="1"/>
      <w:numFmt w:val="decimal"/>
      <w:lvlText w:val="%1.%2.%3.%4"/>
      <w:lvlJc w:val="left"/>
      <w:pPr>
        <w:ind w:left="2880" w:hanging="720"/>
      </w:pPr>
      <w:rPr>
        <w:rFonts w:hint="default"/>
        <w:b w:val="0"/>
        <w:u w:val="none"/>
      </w:rPr>
    </w:lvl>
    <w:lvl w:ilvl="4">
      <w:start w:val="1"/>
      <w:numFmt w:val="decimal"/>
      <w:lvlText w:val="%1.%2.%3.%4.%5"/>
      <w:lvlJc w:val="left"/>
      <w:pPr>
        <w:ind w:left="3960" w:hanging="1080"/>
      </w:pPr>
      <w:rPr>
        <w:rFonts w:hint="default"/>
        <w:b w:val="0"/>
        <w:u w:val="none"/>
      </w:rPr>
    </w:lvl>
    <w:lvl w:ilvl="5">
      <w:start w:val="1"/>
      <w:numFmt w:val="decimal"/>
      <w:lvlText w:val="%1.%2.%3.%4.%5.%6"/>
      <w:lvlJc w:val="left"/>
      <w:pPr>
        <w:ind w:left="4680" w:hanging="1080"/>
      </w:pPr>
      <w:rPr>
        <w:rFonts w:hint="default"/>
        <w:b w:val="0"/>
        <w:u w:val="none"/>
      </w:rPr>
    </w:lvl>
    <w:lvl w:ilvl="6">
      <w:start w:val="1"/>
      <w:numFmt w:val="decimal"/>
      <w:lvlText w:val="%1.%2.%3.%4.%5.%6.%7"/>
      <w:lvlJc w:val="left"/>
      <w:pPr>
        <w:ind w:left="5760" w:hanging="1440"/>
      </w:pPr>
      <w:rPr>
        <w:rFonts w:hint="default"/>
        <w:b w:val="0"/>
        <w:u w:val="none"/>
      </w:rPr>
    </w:lvl>
    <w:lvl w:ilvl="7">
      <w:start w:val="1"/>
      <w:numFmt w:val="decimal"/>
      <w:lvlText w:val="%1.%2.%3.%4.%5.%6.%7.%8"/>
      <w:lvlJc w:val="left"/>
      <w:pPr>
        <w:ind w:left="6480" w:hanging="1440"/>
      </w:pPr>
      <w:rPr>
        <w:rFonts w:hint="default"/>
        <w:b w:val="0"/>
        <w:u w:val="none"/>
      </w:rPr>
    </w:lvl>
    <w:lvl w:ilvl="8">
      <w:start w:val="1"/>
      <w:numFmt w:val="decimal"/>
      <w:lvlText w:val="%1.%2.%3.%4.%5.%6.%7.%8.%9"/>
      <w:lvlJc w:val="left"/>
      <w:pPr>
        <w:ind w:left="7560" w:hanging="1800"/>
      </w:pPr>
      <w:rPr>
        <w:rFonts w:hint="default"/>
        <w:b w:val="0"/>
        <w:u w:val="none"/>
      </w:rPr>
    </w:lvl>
  </w:abstractNum>
  <w:abstractNum w:abstractNumId="41">
    <w:nsid w:val="75173BA7"/>
    <w:multiLevelType w:val="hybridMultilevel"/>
    <w:tmpl w:val="A058C9C2"/>
    <w:lvl w:ilvl="0" w:tplc="E6642C04">
      <w:start w:val="1"/>
      <w:numFmt w:val="decimal"/>
      <w:lvlText w:val="%1."/>
      <w:lvlJc w:val="left"/>
      <w:pPr>
        <w:ind w:left="720" w:hanging="360"/>
      </w:pPr>
      <w:rPr>
        <w:rFonts w:ascii="Times New Roman" w:eastAsia="Calibri" w:hAnsi="Times New Roman" w:cs="Times New Roman"/>
      </w:rPr>
    </w:lvl>
    <w:lvl w:ilvl="1" w:tplc="0546985C">
      <w:start w:val="1"/>
      <w:numFmt w:val="decimal"/>
      <w:lvlText w:val="%2."/>
      <w:lvlJc w:val="left"/>
      <w:pPr>
        <w:tabs>
          <w:tab w:val="num" w:pos="1440"/>
        </w:tabs>
        <w:ind w:left="1440" w:hanging="360"/>
      </w:pPr>
    </w:lvl>
    <w:lvl w:ilvl="2" w:tplc="8542D77A">
      <w:start w:val="1"/>
      <w:numFmt w:val="decimal"/>
      <w:lvlText w:val="%3."/>
      <w:lvlJc w:val="left"/>
      <w:pPr>
        <w:tabs>
          <w:tab w:val="num" w:pos="2160"/>
        </w:tabs>
        <w:ind w:left="2160" w:hanging="360"/>
      </w:pPr>
    </w:lvl>
    <w:lvl w:ilvl="3" w:tplc="DB7495E4">
      <w:start w:val="1"/>
      <w:numFmt w:val="decimal"/>
      <w:lvlText w:val="%4."/>
      <w:lvlJc w:val="left"/>
      <w:pPr>
        <w:tabs>
          <w:tab w:val="num" w:pos="2880"/>
        </w:tabs>
        <w:ind w:left="2880" w:hanging="360"/>
      </w:pPr>
    </w:lvl>
    <w:lvl w:ilvl="4" w:tplc="D924DA02">
      <w:start w:val="1"/>
      <w:numFmt w:val="decimal"/>
      <w:lvlText w:val="%5."/>
      <w:lvlJc w:val="left"/>
      <w:pPr>
        <w:tabs>
          <w:tab w:val="num" w:pos="3600"/>
        </w:tabs>
        <w:ind w:left="3600" w:hanging="360"/>
      </w:pPr>
    </w:lvl>
    <w:lvl w:ilvl="5" w:tplc="23CA7846">
      <w:start w:val="1"/>
      <w:numFmt w:val="decimal"/>
      <w:lvlText w:val="%6."/>
      <w:lvlJc w:val="left"/>
      <w:pPr>
        <w:tabs>
          <w:tab w:val="num" w:pos="4320"/>
        </w:tabs>
        <w:ind w:left="4320" w:hanging="360"/>
      </w:pPr>
    </w:lvl>
    <w:lvl w:ilvl="6" w:tplc="83AA6FD2">
      <w:start w:val="1"/>
      <w:numFmt w:val="decimal"/>
      <w:lvlText w:val="%7."/>
      <w:lvlJc w:val="left"/>
      <w:pPr>
        <w:tabs>
          <w:tab w:val="num" w:pos="5040"/>
        </w:tabs>
        <w:ind w:left="5040" w:hanging="360"/>
      </w:pPr>
    </w:lvl>
    <w:lvl w:ilvl="7" w:tplc="2AD2199E">
      <w:start w:val="1"/>
      <w:numFmt w:val="decimal"/>
      <w:lvlText w:val="%8."/>
      <w:lvlJc w:val="left"/>
      <w:pPr>
        <w:tabs>
          <w:tab w:val="num" w:pos="5760"/>
        </w:tabs>
        <w:ind w:left="5760" w:hanging="360"/>
      </w:pPr>
    </w:lvl>
    <w:lvl w:ilvl="8" w:tplc="2716D27E">
      <w:start w:val="1"/>
      <w:numFmt w:val="decimal"/>
      <w:lvlText w:val="%9."/>
      <w:lvlJc w:val="left"/>
      <w:pPr>
        <w:tabs>
          <w:tab w:val="num" w:pos="6480"/>
        </w:tabs>
        <w:ind w:left="6480" w:hanging="360"/>
      </w:pPr>
    </w:lvl>
  </w:abstractNum>
  <w:abstractNum w:abstractNumId="42">
    <w:nsid w:val="773C178A"/>
    <w:multiLevelType w:val="multilevel"/>
    <w:tmpl w:val="9548633C"/>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43">
    <w:nsid w:val="78216E02"/>
    <w:multiLevelType w:val="hybridMultilevel"/>
    <w:tmpl w:val="74D809EE"/>
    <w:lvl w:ilvl="0" w:tplc="ADD41470">
      <w:start w:val="1"/>
      <w:numFmt w:val="decimal"/>
      <w:lvlText w:val="%1."/>
      <w:lvlJc w:val="left"/>
      <w:pPr>
        <w:tabs>
          <w:tab w:val="num" w:pos="720"/>
        </w:tabs>
        <w:ind w:left="720" w:hanging="360"/>
      </w:pPr>
      <w:rPr>
        <w:b/>
      </w:rPr>
    </w:lvl>
    <w:lvl w:ilvl="1" w:tplc="6E704262">
      <w:start w:val="1"/>
      <w:numFmt w:val="bullet"/>
      <w:lvlText w:val="-"/>
      <w:lvlJc w:val="left"/>
      <w:pPr>
        <w:tabs>
          <w:tab w:val="num" w:pos="1440"/>
        </w:tabs>
        <w:ind w:left="1440" w:hanging="360"/>
      </w:pPr>
      <w:rPr>
        <w:rFonts w:ascii="Times New Roman" w:hAnsi="Times New Roman" w:hint="default"/>
      </w:rPr>
    </w:lvl>
    <w:lvl w:ilvl="2" w:tplc="21680634" w:tentative="1">
      <w:start w:val="1"/>
      <w:numFmt w:val="decimal"/>
      <w:lvlText w:val="%3."/>
      <w:lvlJc w:val="left"/>
      <w:pPr>
        <w:tabs>
          <w:tab w:val="num" w:pos="2160"/>
        </w:tabs>
        <w:ind w:left="2160" w:hanging="360"/>
      </w:pPr>
    </w:lvl>
    <w:lvl w:ilvl="3" w:tplc="546ABDE2" w:tentative="1">
      <w:start w:val="1"/>
      <w:numFmt w:val="decimal"/>
      <w:lvlText w:val="%4."/>
      <w:lvlJc w:val="left"/>
      <w:pPr>
        <w:tabs>
          <w:tab w:val="num" w:pos="2880"/>
        </w:tabs>
        <w:ind w:left="2880" w:hanging="360"/>
      </w:pPr>
    </w:lvl>
    <w:lvl w:ilvl="4" w:tplc="07C0C148" w:tentative="1">
      <w:start w:val="1"/>
      <w:numFmt w:val="decimal"/>
      <w:lvlText w:val="%5."/>
      <w:lvlJc w:val="left"/>
      <w:pPr>
        <w:tabs>
          <w:tab w:val="num" w:pos="3600"/>
        </w:tabs>
        <w:ind w:left="3600" w:hanging="360"/>
      </w:pPr>
    </w:lvl>
    <w:lvl w:ilvl="5" w:tplc="5E8CA784" w:tentative="1">
      <w:start w:val="1"/>
      <w:numFmt w:val="decimal"/>
      <w:lvlText w:val="%6."/>
      <w:lvlJc w:val="left"/>
      <w:pPr>
        <w:tabs>
          <w:tab w:val="num" w:pos="4320"/>
        </w:tabs>
        <w:ind w:left="4320" w:hanging="360"/>
      </w:pPr>
    </w:lvl>
    <w:lvl w:ilvl="6" w:tplc="150E2F24" w:tentative="1">
      <w:start w:val="1"/>
      <w:numFmt w:val="decimal"/>
      <w:lvlText w:val="%7."/>
      <w:lvlJc w:val="left"/>
      <w:pPr>
        <w:tabs>
          <w:tab w:val="num" w:pos="5040"/>
        </w:tabs>
        <w:ind w:left="5040" w:hanging="360"/>
      </w:pPr>
    </w:lvl>
    <w:lvl w:ilvl="7" w:tplc="D7661FAA" w:tentative="1">
      <w:start w:val="1"/>
      <w:numFmt w:val="decimal"/>
      <w:lvlText w:val="%8."/>
      <w:lvlJc w:val="left"/>
      <w:pPr>
        <w:tabs>
          <w:tab w:val="num" w:pos="5760"/>
        </w:tabs>
        <w:ind w:left="5760" w:hanging="360"/>
      </w:pPr>
    </w:lvl>
    <w:lvl w:ilvl="8" w:tplc="19D8FC2E" w:tentative="1">
      <w:start w:val="1"/>
      <w:numFmt w:val="decimal"/>
      <w:lvlText w:val="%9."/>
      <w:lvlJc w:val="left"/>
      <w:pPr>
        <w:tabs>
          <w:tab w:val="num" w:pos="6480"/>
        </w:tabs>
        <w:ind w:left="6480" w:hanging="360"/>
      </w:pPr>
    </w:lvl>
  </w:abstractNum>
  <w:abstractNum w:abstractNumId="44">
    <w:nsid w:val="7E073948"/>
    <w:multiLevelType w:val="multilevel"/>
    <w:tmpl w:val="7E8C2B8C"/>
    <w:lvl w:ilvl="0">
      <w:start w:val="4"/>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45">
    <w:nsid w:val="7E375A44"/>
    <w:multiLevelType w:val="hybridMultilevel"/>
    <w:tmpl w:val="E25A1414"/>
    <w:lvl w:ilvl="0" w:tplc="F31646F8">
      <w:start w:val="1"/>
      <w:numFmt w:val="decimal"/>
      <w:lvlText w:val="%1."/>
      <w:lvlJc w:val="left"/>
      <w:pPr>
        <w:ind w:left="720" w:hanging="360"/>
      </w:pPr>
    </w:lvl>
    <w:lvl w:ilvl="1" w:tplc="22326396" w:tentative="1">
      <w:start w:val="1"/>
      <w:numFmt w:val="lowerLetter"/>
      <w:lvlText w:val="%2."/>
      <w:lvlJc w:val="left"/>
      <w:pPr>
        <w:ind w:left="1440" w:hanging="360"/>
      </w:pPr>
    </w:lvl>
    <w:lvl w:ilvl="2" w:tplc="0AB2CADA" w:tentative="1">
      <w:start w:val="1"/>
      <w:numFmt w:val="lowerRoman"/>
      <w:lvlText w:val="%3."/>
      <w:lvlJc w:val="right"/>
      <w:pPr>
        <w:ind w:left="2160" w:hanging="180"/>
      </w:pPr>
    </w:lvl>
    <w:lvl w:ilvl="3" w:tplc="92BEF63C" w:tentative="1">
      <w:start w:val="1"/>
      <w:numFmt w:val="decimal"/>
      <w:lvlText w:val="%4."/>
      <w:lvlJc w:val="left"/>
      <w:pPr>
        <w:ind w:left="2880" w:hanging="360"/>
      </w:pPr>
    </w:lvl>
    <w:lvl w:ilvl="4" w:tplc="0C0218CA" w:tentative="1">
      <w:start w:val="1"/>
      <w:numFmt w:val="lowerLetter"/>
      <w:lvlText w:val="%5."/>
      <w:lvlJc w:val="left"/>
      <w:pPr>
        <w:ind w:left="3600" w:hanging="360"/>
      </w:pPr>
    </w:lvl>
    <w:lvl w:ilvl="5" w:tplc="6D3405CA" w:tentative="1">
      <w:start w:val="1"/>
      <w:numFmt w:val="lowerRoman"/>
      <w:lvlText w:val="%6."/>
      <w:lvlJc w:val="right"/>
      <w:pPr>
        <w:ind w:left="4320" w:hanging="180"/>
      </w:pPr>
    </w:lvl>
    <w:lvl w:ilvl="6" w:tplc="6BE6BC6E" w:tentative="1">
      <w:start w:val="1"/>
      <w:numFmt w:val="decimal"/>
      <w:lvlText w:val="%7."/>
      <w:lvlJc w:val="left"/>
      <w:pPr>
        <w:ind w:left="5040" w:hanging="360"/>
      </w:pPr>
    </w:lvl>
    <w:lvl w:ilvl="7" w:tplc="45DEA898" w:tentative="1">
      <w:start w:val="1"/>
      <w:numFmt w:val="lowerLetter"/>
      <w:lvlText w:val="%8."/>
      <w:lvlJc w:val="left"/>
      <w:pPr>
        <w:ind w:left="5760" w:hanging="360"/>
      </w:pPr>
    </w:lvl>
    <w:lvl w:ilvl="8" w:tplc="6C321A60" w:tentative="1">
      <w:start w:val="1"/>
      <w:numFmt w:val="lowerRoman"/>
      <w:lvlText w:val="%9."/>
      <w:lvlJc w:val="right"/>
      <w:pPr>
        <w:ind w:left="6480" w:hanging="180"/>
      </w:pPr>
    </w:lvl>
  </w:abstractNum>
  <w:num w:numId="1">
    <w:abstractNumId w:val="1"/>
  </w:num>
  <w:num w:numId="2">
    <w:abstractNumId w:val="12"/>
  </w:num>
  <w:num w:numId="3">
    <w:abstractNumId w:val="34"/>
  </w:num>
  <w:num w:numId="4">
    <w:abstractNumId w:val="9"/>
  </w:num>
  <w:num w:numId="5">
    <w:abstractNumId w:val="30"/>
  </w:num>
  <w:num w:numId="6">
    <w:abstractNumId w:val="18"/>
  </w:num>
  <w:num w:numId="7">
    <w:abstractNumId w:val="10"/>
  </w:num>
  <w:num w:numId="8">
    <w:abstractNumId w:val="31"/>
  </w:num>
  <w:num w:numId="9">
    <w:abstractNumId w:val="19"/>
  </w:num>
  <w:num w:numId="10">
    <w:abstractNumId w:val="25"/>
  </w:num>
  <w:num w:numId="11">
    <w:abstractNumId w:val="11"/>
  </w:num>
  <w:num w:numId="12">
    <w:abstractNumId w:val="43"/>
  </w:num>
  <w:num w:numId="13">
    <w:abstractNumId w:val="27"/>
  </w:num>
  <w:num w:numId="14">
    <w:abstractNumId w:val="23"/>
  </w:num>
  <w:num w:numId="15">
    <w:abstractNumId w:val="3"/>
  </w:num>
  <w:num w:numId="16">
    <w:abstractNumId w:val="38"/>
  </w:num>
  <w:num w:numId="17">
    <w:abstractNumId w:val="13"/>
  </w:num>
  <w:num w:numId="18">
    <w:abstractNumId w:val="6"/>
  </w:num>
  <w:num w:numId="19">
    <w:abstractNumId w:val="28"/>
  </w:num>
  <w:num w:numId="20">
    <w:abstractNumId w:val="33"/>
  </w:num>
  <w:num w:numId="21">
    <w:abstractNumId w:val="14"/>
  </w:num>
  <w:num w:numId="22">
    <w:abstractNumId w:val="0"/>
  </w:num>
  <w:num w:numId="23">
    <w:abstractNumId w:val="44"/>
  </w:num>
  <w:num w:numId="24">
    <w:abstractNumId w:val="7"/>
  </w:num>
  <w:num w:numId="25">
    <w:abstractNumId w:val="40"/>
  </w:num>
  <w:num w:numId="26">
    <w:abstractNumId w:val="39"/>
  </w:num>
  <w:num w:numId="27">
    <w:abstractNumId w:val="4"/>
  </w:num>
  <w:num w:numId="28">
    <w:abstractNumId w:val="22"/>
  </w:num>
  <w:num w:numId="29">
    <w:abstractNumId w:val="36"/>
  </w:num>
  <w:num w:numId="30">
    <w:abstractNumId w:val="20"/>
  </w:num>
  <w:num w:numId="31">
    <w:abstractNumId w:val="37"/>
  </w:num>
  <w:num w:numId="32">
    <w:abstractNumId w:val="26"/>
  </w:num>
  <w:num w:numId="33">
    <w:abstractNumId w:val="5"/>
  </w:num>
  <w:num w:numId="34">
    <w:abstractNumId w:val="29"/>
  </w:num>
  <w:num w:numId="35">
    <w:abstractNumId w:val="45"/>
  </w:num>
  <w:num w:numId="36">
    <w:abstractNumId w:val="42"/>
  </w:num>
  <w:num w:numId="37">
    <w:abstractNumId w:val="2"/>
  </w:num>
  <w:num w:numId="38">
    <w:abstractNumId w:val="17"/>
  </w:num>
  <w:num w:numId="39">
    <w:abstractNumId w:val="24"/>
  </w:num>
  <w:num w:numId="40">
    <w:abstractNumId w:val="16"/>
  </w:num>
  <w:num w:numId="4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1"/>
  </w:num>
  <w:num w:numId="44">
    <w:abstractNumId w:val="35"/>
  </w:num>
  <w:num w:numId="45">
    <w:abstractNumId w:val="32"/>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EBD"/>
    <w:rsid w:val="00000A38"/>
    <w:rsid w:val="00004916"/>
    <w:rsid w:val="00012B58"/>
    <w:rsid w:val="0001529A"/>
    <w:rsid w:val="00022242"/>
    <w:rsid w:val="00030E15"/>
    <w:rsid w:val="0005345B"/>
    <w:rsid w:val="0005366A"/>
    <w:rsid w:val="0006178C"/>
    <w:rsid w:val="00067E23"/>
    <w:rsid w:val="00074ACD"/>
    <w:rsid w:val="0009001F"/>
    <w:rsid w:val="000C3ADE"/>
    <w:rsid w:val="000E03EE"/>
    <w:rsid w:val="000E46E1"/>
    <w:rsid w:val="00114D70"/>
    <w:rsid w:val="00116F1E"/>
    <w:rsid w:val="00123F84"/>
    <w:rsid w:val="00134BE9"/>
    <w:rsid w:val="00143E2D"/>
    <w:rsid w:val="00152653"/>
    <w:rsid w:val="00157F37"/>
    <w:rsid w:val="00160D67"/>
    <w:rsid w:val="001628C4"/>
    <w:rsid w:val="001A51C3"/>
    <w:rsid w:val="001B1513"/>
    <w:rsid w:val="001D175C"/>
    <w:rsid w:val="001D1FC2"/>
    <w:rsid w:val="00212484"/>
    <w:rsid w:val="0022166F"/>
    <w:rsid w:val="00242A24"/>
    <w:rsid w:val="00242EAC"/>
    <w:rsid w:val="00246726"/>
    <w:rsid w:val="002565E7"/>
    <w:rsid w:val="002808D0"/>
    <w:rsid w:val="00291A7F"/>
    <w:rsid w:val="002A3241"/>
    <w:rsid w:val="002A4177"/>
    <w:rsid w:val="002A4B39"/>
    <w:rsid w:val="002B3B40"/>
    <w:rsid w:val="002C58EC"/>
    <w:rsid w:val="002D75AA"/>
    <w:rsid w:val="002F777F"/>
    <w:rsid w:val="0031576E"/>
    <w:rsid w:val="003226FE"/>
    <w:rsid w:val="00345510"/>
    <w:rsid w:val="00353E15"/>
    <w:rsid w:val="003656C8"/>
    <w:rsid w:val="003950CE"/>
    <w:rsid w:val="00397898"/>
    <w:rsid w:val="003D5CA2"/>
    <w:rsid w:val="003D6A73"/>
    <w:rsid w:val="003E0E12"/>
    <w:rsid w:val="00420DEE"/>
    <w:rsid w:val="004275EE"/>
    <w:rsid w:val="004327D1"/>
    <w:rsid w:val="00443FBF"/>
    <w:rsid w:val="00457AF1"/>
    <w:rsid w:val="00473CDB"/>
    <w:rsid w:val="00483821"/>
    <w:rsid w:val="0049451A"/>
    <w:rsid w:val="004C0A6C"/>
    <w:rsid w:val="004E29C7"/>
    <w:rsid w:val="004E4894"/>
    <w:rsid w:val="00501886"/>
    <w:rsid w:val="0050328D"/>
    <w:rsid w:val="00516A46"/>
    <w:rsid w:val="00520E15"/>
    <w:rsid w:val="00537336"/>
    <w:rsid w:val="00541A1F"/>
    <w:rsid w:val="00546B54"/>
    <w:rsid w:val="0055385A"/>
    <w:rsid w:val="005668D0"/>
    <w:rsid w:val="0058754B"/>
    <w:rsid w:val="005900A4"/>
    <w:rsid w:val="005A1AF2"/>
    <w:rsid w:val="005C065B"/>
    <w:rsid w:val="005C5752"/>
    <w:rsid w:val="005E0F81"/>
    <w:rsid w:val="005E1AB3"/>
    <w:rsid w:val="006119BE"/>
    <w:rsid w:val="00625666"/>
    <w:rsid w:val="00631573"/>
    <w:rsid w:val="00653DF1"/>
    <w:rsid w:val="0065752A"/>
    <w:rsid w:val="00660A1B"/>
    <w:rsid w:val="00665EAB"/>
    <w:rsid w:val="00671630"/>
    <w:rsid w:val="00673206"/>
    <w:rsid w:val="006846B9"/>
    <w:rsid w:val="0068565C"/>
    <w:rsid w:val="006A501A"/>
    <w:rsid w:val="006A70ED"/>
    <w:rsid w:val="006D2311"/>
    <w:rsid w:val="006D7044"/>
    <w:rsid w:val="006E47B0"/>
    <w:rsid w:val="006F293F"/>
    <w:rsid w:val="00701B55"/>
    <w:rsid w:val="00720ECA"/>
    <w:rsid w:val="007223AA"/>
    <w:rsid w:val="00743A1B"/>
    <w:rsid w:val="00750282"/>
    <w:rsid w:val="00764D57"/>
    <w:rsid w:val="007A0AFC"/>
    <w:rsid w:val="007B3C15"/>
    <w:rsid w:val="007D493F"/>
    <w:rsid w:val="007E2366"/>
    <w:rsid w:val="007F0DB4"/>
    <w:rsid w:val="007F40A9"/>
    <w:rsid w:val="007F7B4C"/>
    <w:rsid w:val="0081487C"/>
    <w:rsid w:val="0083169E"/>
    <w:rsid w:val="00840FBD"/>
    <w:rsid w:val="00884D8F"/>
    <w:rsid w:val="008C68D2"/>
    <w:rsid w:val="008D7998"/>
    <w:rsid w:val="008E025E"/>
    <w:rsid w:val="008F5E89"/>
    <w:rsid w:val="00905202"/>
    <w:rsid w:val="00906C91"/>
    <w:rsid w:val="00912290"/>
    <w:rsid w:val="00931356"/>
    <w:rsid w:val="0093339C"/>
    <w:rsid w:val="00951EA1"/>
    <w:rsid w:val="00987F5C"/>
    <w:rsid w:val="00995334"/>
    <w:rsid w:val="009A6135"/>
    <w:rsid w:val="009C7949"/>
    <w:rsid w:val="009D06B6"/>
    <w:rsid w:val="009D7C9B"/>
    <w:rsid w:val="009F45FA"/>
    <w:rsid w:val="00A02555"/>
    <w:rsid w:val="00A30B70"/>
    <w:rsid w:val="00A524AB"/>
    <w:rsid w:val="00A633C6"/>
    <w:rsid w:val="00A66D3B"/>
    <w:rsid w:val="00A67938"/>
    <w:rsid w:val="00A75C91"/>
    <w:rsid w:val="00A809F6"/>
    <w:rsid w:val="00A8516C"/>
    <w:rsid w:val="00A955CF"/>
    <w:rsid w:val="00AB09E7"/>
    <w:rsid w:val="00AB1FDB"/>
    <w:rsid w:val="00AC72E2"/>
    <w:rsid w:val="00AD55F7"/>
    <w:rsid w:val="00AF33A9"/>
    <w:rsid w:val="00AF3EBD"/>
    <w:rsid w:val="00B07340"/>
    <w:rsid w:val="00B0785F"/>
    <w:rsid w:val="00B26D38"/>
    <w:rsid w:val="00B4011B"/>
    <w:rsid w:val="00B6321D"/>
    <w:rsid w:val="00B67818"/>
    <w:rsid w:val="00B95324"/>
    <w:rsid w:val="00BA4BA1"/>
    <w:rsid w:val="00BB2926"/>
    <w:rsid w:val="00BC5431"/>
    <w:rsid w:val="00BE70FB"/>
    <w:rsid w:val="00C00BDE"/>
    <w:rsid w:val="00C052D7"/>
    <w:rsid w:val="00C33E17"/>
    <w:rsid w:val="00C75D6D"/>
    <w:rsid w:val="00C768EE"/>
    <w:rsid w:val="00C83481"/>
    <w:rsid w:val="00C84D87"/>
    <w:rsid w:val="00C922E6"/>
    <w:rsid w:val="00C9454C"/>
    <w:rsid w:val="00CA00A0"/>
    <w:rsid w:val="00CA7A53"/>
    <w:rsid w:val="00CC22E4"/>
    <w:rsid w:val="00CC29D8"/>
    <w:rsid w:val="00CC4457"/>
    <w:rsid w:val="00CD25F0"/>
    <w:rsid w:val="00CE656D"/>
    <w:rsid w:val="00D0353F"/>
    <w:rsid w:val="00D12246"/>
    <w:rsid w:val="00D1490C"/>
    <w:rsid w:val="00D21155"/>
    <w:rsid w:val="00D26F6C"/>
    <w:rsid w:val="00D60F28"/>
    <w:rsid w:val="00D731CB"/>
    <w:rsid w:val="00D778AE"/>
    <w:rsid w:val="00D869F8"/>
    <w:rsid w:val="00D96E86"/>
    <w:rsid w:val="00DA696C"/>
    <w:rsid w:val="00DB5112"/>
    <w:rsid w:val="00DC5C1F"/>
    <w:rsid w:val="00DE75A6"/>
    <w:rsid w:val="00E00B03"/>
    <w:rsid w:val="00E020DF"/>
    <w:rsid w:val="00E05241"/>
    <w:rsid w:val="00E137FD"/>
    <w:rsid w:val="00E234AB"/>
    <w:rsid w:val="00E4396F"/>
    <w:rsid w:val="00E45618"/>
    <w:rsid w:val="00E64062"/>
    <w:rsid w:val="00E74154"/>
    <w:rsid w:val="00E809E3"/>
    <w:rsid w:val="00E95278"/>
    <w:rsid w:val="00EA390F"/>
    <w:rsid w:val="00EA5208"/>
    <w:rsid w:val="00EC26D8"/>
    <w:rsid w:val="00EC3E63"/>
    <w:rsid w:val="00EC7FD0"/>
    <w:rsid w:val="00EE5C72"/>
    <w:rsid w:val="00F13BA7"/>
    <w:rsid w:val="00F14EBB"/>
    <w:rsid w:val="00F25A89"/>
    <w:rsid w:val="00F42475"/>
    <w:rsid w:val="00F429CA"/>
    <w:rsid w:val="00F475FC"/>
    <w:rsid w:val="00F815D4"/>
    <w:rsid w:val="00FA4168"/>
    <w:rsid w:val="00FB2DAD"/>
    <w:rsid w:val="00FD283C"/>
    <w:rsid w:val="00FE6E8A"/>
    <w:rsid w:val="00FF5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64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3A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F33A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3EBD"/>
    <w:pPr>
      <w:ind w:left="720"/>
      <w:contextualSpacing/>
    </w:pPr>
  </w:style>
  <w:style w:type="paragraph" w:styleId="NoSpacing">
    <w:name w:val="No Spacing"/>
    <w:uiPriority w:val="1"/>
    <w:qFormat/>
    <w:rsid w:val="00CA7A53"/>
    <w:pPr>
      <w:spacing w:after="0" w:line="240" w:lineRule="auto"/>
    </w:pPr>
  </w:style>
  <w:style w:type="character" w:customStyle="1" w:styleId="Heading1Char">
    <w:name w:val="Heading 1 Char"/>
    <w:basedOn w:val="DefaultParagraphFont"/>
    <w:link w:val="Heading1"/>
    <w:rsid w:val="00AF33A9"/>
    <w:rPr>
      <w:rFonts w:ascii="Cambria" w:eastAsia="Times New Roman" w:hAnsi="Cambria" w:cs="Times New Roman"/>
      <w:b/>
      <w:bCs/>
      <w:kern w:val="32"/>
      <w:sz w:val="32"/>
      <w:szCs w:val="32"/>
    </w:rPr>
  </w:style>
  <w:style w:type="character" w:styleId="CommentReference">
    <w:name w:val="annotation reference"/>
    <w:semiHidden/>
    <w:rsid w:val="00AF33A9"/>
    <w:rPr>
      <w:sz w:val="16"/>
      <w:szCs w:val="16"/>
    </w:rPr>
  </w:style>
  <w:style w:type="paragraph" w:styleId="CommentText">
    <w:name w:val="annotation text"/>
    <w:basedOn w:val="Normal"/>
    <w:link w:val="CommentTextChar"/>
    <w:semiHidden/>
    <w:rsid w:val="00AF33A9"/>
    <w:rPr>
      <w:sz w:val="20"/>
      <w:szCs w:val="20"/>
    </w:rPr>
  </w:style>
  <w:style w:type="character" w:customStyle="1" w:styleId="CommentTextChar">
    <w:name w:val="Comment Text Char"/>
    <w:basedOn w:val="DefaultParagraphFont"/>
    <w:link w:val="CommentText"/>
    <w:semiHidden/>
    <w:rsid w:val="00AF33A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AF33A9"/>
    <w:rPr>
      <w:b/>
      <w:bCs/>
    </w:rPr>
  </w:style>
  <w:style w:type="character" w:customStyle="1" w:styleId="CommentSubjectChar">
    <w:name w:val="Comment Subject Char"/>
    <w:basedOn w:val="CommentTextChar"/>
    <w:link w:val="CommentSubject"/>
    <w:semiHidden/>
    <w:rsid w:val="00AF33A9"/>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AF33A9"/>
    <w:rPr>
      <w:rFonts w:ascii="Tahoma" w:hAnsi="Tahoma" w:cs="Tahoma"/>
      <w:sz w:val="16"/>
      <w:szCs w:val="16"/>
    </w:rPr>
  </w:style>
  <w:style w:type="character" w:customStyle="1" w:styleId="BalloonTextChar">
    <w:name w:val="Balloon Text Char"/>
    <w:basedOn w:val="DefaultParagraphFont"/>
    <w:link w:val="BalloonText"/>
    <w:semiHidden/>
    <w:rsid w:val="00AF33A9"/>
    <w:rPr>
      <w:rFonts w:ascii="Tahoma" w:eastAsia="Times New Roman" w:hAnsi="Tahoma" w:cs="Tahoma"/>
      <w:sz w:val="16"/>
      <w:szCs w:val="16"/>
    </w:rPr>
  </w:style>
  <w:style w:type="character" w:customStyle="1" w:styleId="apple-converted-space">
    <w:name w:val="apple-converted-space"/>
    <w:basedOn w:val="DefaultParagraphFont"/>
    <w:rsid w:val="00AF33A9"/>
  </w:style>
  <w:style w:type="paragraph" w:styleId="Header">
    <w:name w:val="header"/>
    <w:basedOn w:val="Normal"/>
    <w:link w:val="HeaderChar"/>
    <w:rsid w:val="00AF33A9"/>
    <w:pPr>
      <w:tabs>
        <w:tab w:val="center" w:pos="4680"/>
        <w:tab w:val="right" w:pos="9360"/>
      </w:tabs>
    </w:pPr>
  </w:style>
  <w:style w:type="character" w:customStyle="1" w:styleId="HeaderChar">
    <w:name w:val="Header Char"/>
    <w:basedOn w:val="DefaultParagraphFont"/>
    <w:link w:val="Header"/>
    <w:rsid w:val="00AF33A9"/>
    <w:rPr>
      <w:rFonts w:ascii="Times New Roman" w:eastAsia="Times New Roman" w:hAnsi="Times New Roman" w:cs="Times New Roman"/>
      <w:sz w:val="24"/>
      <w:szCs w:val="24"/>
    </w:rPr>
  </w:style>
  <w:style w:type="paragraph" w:styleId="Footer">
    <w:name w:val="footer"/>
    <w:basedOn w:val="Normal"/>
    <w:link w:val="FooterChar"/>
    <w:rsid w:val="00AF33A9"/>
    <w:pPr>
      <w:tabs>
        <w:tab w:val="center" w:pos="4680"/>
        <w:tab w:val="right" w:pos="9360"/>
      </w:tabs>
    </w:pPr>
  </w:style>
  <w:style w:type="character" w:customStyle="1" w:styleId="FooterChar">
    <w:name w:val="Footer Char"/>
    <w:basedOn w:val="DefaultParagraphFont"/>
    <w:link w:val="Footer"/>
    <w:rsid w:val="00AF33A9"/>
    <w:rPr>
      <w:rFonts w:ascii="Times New Roman" w:eastAsia="Times New Roman" w:hAnsi="Times New Roman" w:cs="Times New Roman"/>
      <w:sz w:val="24"/>
      <w:szCs w:val="24"/>
    </w:rPr>
  </w:style>
  <w:style w:type="paragraph" w:styleId="Title">
    <w:name w:val="Title"/>
    <w:basedOn w:val="Normal"/>
    <w:next w:val="Normal"/>
    <w:link w:val="TitleChar"/>
    <w:qFormat/>
    <w:rsid w:val="00AF33A9"/>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AF33A9"/>
    <w:rPr>
      <w:rFonts w:ascii="Cambria" w:eastAsia="Times New Roman" w:hAnsi="Cambria"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3A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F33A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3EBD"/>
    <w:pPr>
      <w:ind w:left="720"/>
      <w:contextualSpacing/>
    </w:pPr>
  </w:style>
  <w:style w:type="paragraph" w:styleId="NoSpacing">
    <w:name w:val="No Spacing"/>
    <w:uiPriority w:val="1"/>
    <w:qFormat/>
    <w:rsid w:val="00CA7A53"/>
    <w:pPr>
      <w:spacing w:after="0" w:line="240" w:lineRule="auto"/>
    </w:pPr>
  </w:style>
  <w:style w:type="character" w:customStyle="1" w:styleId="Heading1Char">
    <w:name w:val="Heading 1 Char"/>
    <w:basedOn w:val="DefaultParagraphFont"/>
    <w:link w:val="Heading1"/>
    <w:rsid w:val="00AF33A9"/>
    <w:rPr>
      <w:rFonts w:ascii="Cambria" w:eastAsia="Times New Roman" w:hAnsi="Cambria" w:cs="Times New Roman"/>
      <w:b/>
      <w:bCs/>
      <w:kern w:val="32"/>
      <w:sz w:val="32"/>
      <w:szCs w:val="32"/>
    </w:rPr>
  </w:style>
  <w:style w:type="character" w:styleId="CommentReference">
    <w:name w:val="annotation reference"/>
    <w:semiHidden/>
    <w:rsid w:val="00AF33A9"/>
    <w:rPr>
      <w:sz w:val="16"/>
      <w:szCs w:val="16"/>
    </w:rPr>
  </w:style>
  <w:style w:type="paragraph" w:styleId="CommentText">
    <w:name w:val="annotation text"/>
    <w:basedOn w:val="Normal"/>
    <w:link w:val="CommentTextChar"/>
    <w:semiHidden/>
    <w:rsid w:val="00AF33A9"/>
    <w:rPr>
      <w:sz w:val="20"/>
      <w:szCs w:val="20"/>
    </w:rPr>
  </w:style>
  <w:style w:type="character" w:customStyle="1" w:styleId="CommentTextChar">
    <w:name w:val="Comment Text Char"/>
    <w:basedOn w:val="DefaultParagraphFont"/>
    <w:link w:val="CommentText"/>
    <w:semiHidden/>
    <w:rsid w:val="00AF33A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AF33A9"/>
    <w:rPr>
      <w:b/>
      <w:bCs/>
    </w:rPr>
  </w:style>
  <w:style w:type="character" w:customStyle="1" w:styleId="CommentSubjectChar">
    <w:name w:val="Comment Subject Char"/>
    <w:basedOn w:val="CommentTextChar"/>
    <w:link w:val="CommentSubject"/>
    <w:semiHidden/>
    <w:rsid w:val="00AF33A9"/>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AF33A9"/>
    <w:rPr>
      <w:rFonts w:ascii="Tahoma" w:hAnsi="Tahoma" w:cs="Tahoma"/>
      <w:sz w:val="16"/>
      <w:szCs w:val="16"/>
    </w:rPr>
  </w:style>
  <w:style w:type="character" w:customStyle="1" w:styleId="BalloonTextChar">
    <w:name w:val="Balloon Text Char"/>
    <w:basedOn w:val="DefaultParagraphFont"/>
    <w:link w:val="BalloonText"/>
    <w:semiHidden/>
    <w:rsid w:val="00AF33A9"/>
    <w:rPr>
      <w:rFonts w:ascii="Tahoma" w:eastAsia="Times New Roman" w:hAnsi="Tahoma" w:cs="Tahoma"/>
      <w:sz w:val="16"/>
      <w:szCs w:val="16"/>
    </w:rPr>
  </w:style>
  <w:style w:type="character" w:customStyle="1" w:styleId="apple-converted-space">
    <w:name w:val="apple-converted-space"/>
    <w:basedOn w:val="DefaultParagraphFont"/>
    <w:rsid w:val="00AF33A9"/>
  </w:style>
  <w:style w:type="paragraph" w:styleId="Header">
    <w:name w:val="header"/>
    <w:basedOn w:val="Normal"/>
    <w:link w:val="HeaderChar"/>
    <w:rsid w:val="00AF33A9"/>
    <w:pPr>
      <w:tabs>
        <w:tab w:val="center" w:pos="4680"/>
        <w:tab w:val="right" w:pos="9360"/>
      </w:tabs>
    </w:pPr>
  </w:style>
  <w:style w:type="character" w:customStyle="1" w:styleId="HeaderChar">
    <w:name w:val="Header Char"/>
    <w:basedOn w:val="DefaultParagraphFont"/>
    <w:link w:val="Header"/>
    <w:rsid w:val="00AF33A9"/>
    <w:rPr>
      <w:rFonts w:ascii="Times New Roman" w:eastAsia="Times New Roman" w:hAnsi="Times New Roman" w:cs="Times New Roman"/>
      <w:sz w:val="24"/>
      <w:szCs w:val="24"/>
    </w:rPr>
  </w:style>
  <w:style w:type="paragraph" w:styleId="Footer">
    <w:name w:val="footer"/>
    <w:basedOn w:val="Normal"/>
    <w:link w:val="FooterChar"/>
    <w:rsid w:val="00AF33A9"/>
    <w:pPr>
      <w:tabs>
        <w:tab w:val="center" w:pos="4680"/>
        <w:tab w:val="right" w:pos="9360"/>
      </w:tabs>
    </w:pPr>
  </w:style>
  <w:style w:type="character" w:customStyle="1" w:styleId="FooterChar">
    <w:name w:val="Footer Char"/>
    <w:basedOn w:val="DefaultParagraphFont"/>
    <w:link w:val="Footer"/>
    <w:rsid w:val="00AF33A9"/>
    <w:rPr>
      <w:rFonts w:ascii="Times New Roman" w:eastAsia="Times New Roman" w:hAnsi="Times New Roman" w:cs="Times New Roman"/>
      <w:sz w:val="24"/>
      <w:szCs w:val="24"/>
    </w:rPr>
  </w:style>
  <w:style w:type="paragraph" w:styleId="Title">
    <w:name w:val="Title"/>
    <w:basedOn w:val="Normal"/>
    <w:next w:val="Normal"/>
    <w:link w:val="TitleChar"/>
    <w:qFormat/>
    <w:rsid w:val="00AF33A9"/>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AF33A9"/>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459</TotalTime>
  <Pages>18</Pages>
  <Words>6944</Words>
  <Characters>39587</Characters>
  <Application>Microsoft Office Word</Application>
  <DocSecurity>0</DocSecurity>
  <Lines>329</Lines>
  <Paragraphs>92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vt:lpstr>
    </vt:vector>
  </TitlesOfParts>
  <Company>Microsoft Corporation</Company>
  <LinksUpToDate>false</LinksUpToDate>
  <CharactersWithSpaces>46439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Sara Penovac</cp:lastModifiedBy>
  <cp:revision>32</cp:revision>
  <cp:lastPrinted>2024-03-14T11:48:00Z</cp:lastPrinted>
  <dcterms:created xsi:type="dcterms:W3CDTF">2024-03-15T06:45:00Z</dcterms:created>
  <dcterms:modified xsi:type="dcterms:W3CDTF">2025-04-08T06:58:00Z</dcterms:modified>
</cp:coreProperties>
</file>